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15" w:rsidRPr="00233467" w:rsidRDefault="00E21A61" w:rsidP="00FB391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 w:rsidRPr="00233467">
        <w:rPr>
          <w:rFonts w:ascii="Times New Roman" w:hAnsi="Times New Roman" w:cs="Times New Roman"/>
          <w:b/>
          <w:sz w:val="28"/>
          <w:szCs w:val="28"/>
        </w:rPr>
        <w:t>3</w:t>
      </w:r>
    </w:p>
    <w:p w:rsidR="00FB3915" w:rsidRDefault="00FB3915" w:rsidP="00FB391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технической направленности</w:t>
      </w:r>
    </w:p>
    <w:p w:rsidR="00FB3915" w:rsidRDefault="00FB3915" w:rsidP="00FB3915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от </w:t>
      </w:r>
      <w:r w:rsidR="00753C39">
        <w:rPr>
          <w:rFonts w:ascii="Times New Roman" w:hAnsi="Times New Roman"/>
          <w:sz w:val="28"/>
          <w:szCs w:val="28"/>
        </w:rPr>
        <w:t>17.01.2022</w:t>
      </w:r>
    </w:p>
    <w:p w:rsidR="00FB3915" w:rsidRDefault="00FB3915" w:rsidP="00FB391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FB3915" w:rsidRDefault="00753C39" w:rsidP="00FB391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Присутствовало: 8 человек</w:t>
      </w:r>
      <w:bookmarkStart w:id="0" w:name="_GoBack"/>
      <w:bookmarkEnd w:id="0"/>
    </w:p>
    <w:p w:rsidR="00FB3915" w:rsidRDefault="00FB3915" w:rsidP="00FB391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Отсутствовало: 0</w:t>
      </w:r>
    </w:p>
    <w:p w:rsidR="00FB3915" w:rsidRDefault="00FB3915" w:rsidP="00FB3915">
      <w:pPr>
        <w:pStyle w:val="a4"/>
        <w:rPr>
          <w:rFonts w:ascii="Times New Roman" w:hAnsi="Times New Roman"/>
          <w:sz w:val="28"/>
          <w:szCs w:val="28"/>
        </w:rPr>
      </w:pPr>
    </w:p>
    <w:p w:rsidR="00FB3915" w:rsidRPr="00E21A61" w:rsidRDefault="00FB3915" w:rsidP="00FB391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Повестка</w:t>
      </w:r>
    </w:p>
    <w:p w:rsidR="00233467" w:rsidRDefault="00FB3915" w:rsidP="002334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915">
        <w:rPr>
          <w:rFonts w:ascii="Times New Roman" w:hAnsi="Times New Roman"/>
          <w:sz w:val="28"/>
          <w:szCs w:val="28"/>
        </w:rPr>
        <w:t>1</w:t>
      </w:r>
      <w:r w:rsidR="00233467" w:rsidRPr="00233467">
        <w:rPr>
          <w:rFonts w:ascii="Times New Roman" w:hAnsi="Times New Roman"/>
          <w:b/>
          <w:sz w:val="28"/>
          <w:szCs w:val="28"/>
        </w:rPr>
        <w:t xml:space="preserve"> </w:t>
      </w:r>
      <w:r w:rsidR="00233467">
        <w:rPr>
          <w:rFonts w:ascii="Times New Roman" w:hAnsi="Times New Roman"/>
          <w:b/>
          <w:sz w:val="28"/>
          <w:szCs w:val="28"/>
        </w:rPr>
        <w:t>Семинар-практикум:</w:t>
      </w:r>
      <w:r w:rsidR="00233467">
        <w:rPr>
          <w:rFonts w:ascii="Times New Roman" w:hAnsi="Times New Roman"/>
          <w:sz w:val="28"/>
          <w:szCs w:val="28"/>
        </w:rPr>
        <w:t xml:space="preserve"> «Создание новых мест по технической  направленности в МБОУДО ЦДОД».</w:t>
      </w:r>
    </w:p>
    <w:p w:rsidR="00233467" w:rsidRDefault="00233467" w:rsidP="0023346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Практическая часть</w:t>
      </w:r>
    </w:p>
    <w:p w:rsidR="00233467" w:rsidRDefault="00233467" w:rsidP="002334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программы «3 –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0772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проектирование».</w:t>
      </w:r>
    </w:p>
    <w:p w:rsidR="006A47C1" w:rsidRDefault="006A47C1" w:rsidP="002334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астер класс  «Создание брелока в программе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»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( 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3D-моделирование)</w:t>
      </w:r>
    </w:p>
    <w:p w:rsidR="00FB3915" w:rsidRDefault="00233467" w:rsidP="0023346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Парнев</w:t>
      </w:r>
      <w:proofErr w:type="spellEnd"/>
      <w:r>
        <w:rPr>
          <w:rFonts w:ascii="Times New Roman" w:hAnsi="Times New Roman"/>
          <w:sz w:val="28"/>
          <w:szCs w:val="28"/>
        </w:rPr>
        <w:t xml:space="preserve"> А.П., педагог дополнительного образования МБОУДО ЦДОД.  </w:t>
      </w:r>
    </w:p>
    <w:p w:rsidR="00FB3915" w:rsidRDefault="00FB3915" w:rsidP="00FB39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06EFC" w:rsidRDefault="00FB3915" w:rsidP="00FB39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первому вопросу выступила методист ЦДОД Садовская Н.С., которая </w:t>
      </w:r>
      <w:r w:rsidR="00E06EFC">
        <w:rPr>
          <w:rFonts w:ascii="Times New Roman" w:hAnsi="Times New Roman" w:cs="Times New Roman"/>
          <w:sz w:val="28"/>
          <w:szCs w:val="28"/>
        </w:rPr>
        <w:t>рассказала о федеральном проекте.</w:t>
      </w:r>
    </w:p>
    <w:p w:rsidR="00E06EFC" w:rsidRPr="00233467" w:rsidRDefault="00E06EFC" w:rsidP="00E06EF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b/>
          <w:bCs/>
          <w:sz w:val="28"/>
          <w:szCs w:val="28"/>
        </w:rPr>
        <w:t>Федеральный проект «Успех каждого ребенка» нацпроекта «Образование»</w:t>
      </w:r>
    </w:p>
    <w:p w:rsidR="00E06EFC" w:rsidRPr="00233467" w:rsidRDefault="00E06EFC" w:rsidP="00E06EF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23346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33467">
        <w:rPr>
          <w:rFonts w:ascii="Times New Roman" w:hAnsi="Times New Roman" w:cs="Times New Roman"/>
          <w:sz w:val="28"/>
          <w:szCs w:val="28"/>
        </w:rPr>
        <w:t xml:space="preserve"> России развивает систему дополнительного образования в рамках федерального проекта «Успех каждого ребенка» национального проекта «Образование». К 2024 году дополнительным образованием должно быть охвачено 80% детей в возрасте от 5 до 18 лет. По статистике, общее число таких детей в 2018 году составило более 16,4 </w:t>
      </w:r>
      <w:proofErr w:type="gramStart"/>
      <w:r w:rsidRPr="0023346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3346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06EFC" w:rsidRDefault="00E06EFC" w:rsidP="00E06EF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Федеральный проект предусматривает обновление содержания дополнительного образования всех направленностей, повышение качества и вариативности образовательных программ и их реализацию в сетевой форме, чтобы они отвечали вызовам времени и интересам детей с разными образовательными потребностями, модернизацию инфраструктуры и совершенствование профессионального мастерства педагогических и управленческих кадров</w:t>
      </w:r>
      <w:proofErr w:type="gramStart"/>
      <w:r w:rsidRPr="002334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346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ыступление прилагается)</w:t>
      </w:r>
      <w:r w:rsidR="006A47C1">
        <w:rPr>
          <w:rFonts w:ascii="Times New Roman" w:hAnsi="Times New Roman" w:cs="Times New Roman"/>
          <w:sz w:val="28"/>
          <w:szCs w:val="28"/>
        </w:rPr>
        <w:t>.</w:t>
      </w:r>
    </w:p>
    <w:p w:rsidR="006A47C1" w:rsidRPr="00233467" w:rsidRDefault="006A47C1" w:rsidP="00E06EF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Андрей Петрович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презентовал свою программу «</w:t>
      </w:r>
      <w:r w:rsidRPr="006A47C1">
        <w:rPr>
          <w:rFonts w:ascii="Times New Roman" w:eastAsia="Calibri" w:hAnsi="Times New Roman"/>
          <w:sz w:val="28"/>
          <w:szCs w:val="28"/>
        </w:rPr>
        <w:t>3D-моделирование</w:t>
      </w:r>
      <w:r>
        <w:rPr>
          <w:rFonts w:ascii="Times New Roman" w:eastAsia="Calibri" w:hAnsi="Times New Roman"/>
          <w:sz w:val="28"/>
          <w:szCs w:val="28"/>
        </w:rPr>
        <w:t>»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Парнев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А.П. показал м</w:t>
      </w: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астер класс  «Создание брелока в программе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»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( 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3D-моделирование)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(мастер – класс прилагается)</w:t>
      </w:r>
    </w:p>
    <w:p w:rsidR="00E06EFC" w:rsidRDefault="00E06EFC" w:rsidP="00FB39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FB39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B3915" w:rsidRDefault="00FB3915" w:rsidP="00FB39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МО: Садовская Н.С.</w:t>
      </w:r>
    </w:p>
    <w:p w:rsidR="00FB3915" w:rsidRDefault="00FB3915" w:rsidP="00FB39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D41D2" w:rsidRDefault="009D41D2" w:rsidP="0023346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D41D2" w:rsidRDefault="009D41D2" w:rsidP="0023346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D41D2" w:rsidRDefault="009D41D2" w:rsidP="0023346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D41D2" w:rsidRDefault="009D41D2" w:rsidP="0023346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B3915" w:rsidRDefault="00233467" w:rsidP="0023346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33467" w:rsidRDefault="00233467" w:rsidP="0023346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Дополнительное образование детей – одна из важнейших составляющих образовательного пространства в современном российском обществе. Оно социально востребовано, требует постоянного внимания и поддержки со стороны государства как система, органично сочетающая в себе воспитание, обучение и развитие личности ребенка.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Число организаций, реализующих дополнительные общеобразовательные программы, выросло с 2016 года. По итогам 2018 года таких организаций – 58,3 тыс.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b/>
          <w:bCs/>
          <w:sz w:val="28"/>
          <w:szCs w:val="28"/>
        </w:rPr>
        <w:t>Федеральный проект «Успех каждого ребенка» нацпроекта «Образование»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23346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33467">
        <w:rPr>
          <w:rFonts w:ascii="Times New Roman" w:hAnsi="Times New Roman" w:cs="Times New Roman"/>
          <w:sz w:val="28"/>
          <w:szCs w:val="28"/>
        </w:rPr>
        <w:t xml:space="preserve"> России развивает систему дополнительного образования в рамках федерального проекта «Успех каждого ребенка» национального проекта «Образование». К 2024 году дополнительным образованием должно быть охвачено 80% детей в возрасте от 5 до 18 лет. По статистике, общее число таких детей в 2018 году составило более 16,4 </w:t>
      </w:r>
      <w:proofErr w:type="gramStart"/>
      <w:r w:rsidRPr="0023346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3346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Федеральный проект предусматривает обновление содержания дополнительного образования всех направленностей, повышение качества и вариативности образовательных программ и их реализацию в сетевой форме, чтобы они отвечали вызовам времени и интересам детей с разными образовательными потребностями, модернизацию инфраструктуры и совершенствование профессионального мастерства педагогических и управленческих кадров. 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 xml:space="preserve">До 1 сентября 2019 года </w:t>
      </w:r>
      <w:proofErr w:type="spellStart"/>
      <w:r w:rsidRPr="0023346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33467">
        <w:rPr>
          <w:rFonts w:ascii="Times New Roman" w:hAnsi="Times New Roman" w:cs="Times New Roman"/>
          <w:sz w:val="28"/>
          <w:szCs w:val="28"/>
        </w:rPr>
        <w:t xml:space="preserve"> России утвердит целевую модель развития региональных систем дополнительного образования, которой отведена важная роль в повышении доступности качественного дополнительного образования детей.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В рамках целевой модели, в частности, планируется внедрение системы персонифицированного финансирования и учета детей в дополнительном образовании и общедоступного навигатора по дополнительным общеобразовательным программам, который поможет семьям выбирать те из них, которые отвечают запросам и уровню подготовки детей с разными образовательными потребностями и возможностями.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С целью эффективного использования ресурсов, имеющихся в образовательных организациях всех типов, в том числе в учреждениях культуры и спорта, будет продолжена инвентаризация инфраструктурных, материально-технических ресурсов.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К 2022 году в образовательных организациях разных типов должны быть созданы 900 тыс. новых мест для реализации дополнительных общеразвивающих программ. 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К началу 2020 года появятся более 110 детских технопарков «</w:t>
      </w:r>
      <w:proofErr w:type="spellStart"/>
      <w:r w:rsidRPr="00233467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233467">
        <w:rPr>
          <w:rFonts w:ascii="Times New Roman" w:hAnsi="Times New Roman" w:cs="Times New Roman"/>
          <w:sz w:val="28"/>
          <w:szCs w:val="28"/>
        </w:rPr>
        <w:t xml:space="preserve">» с охватом от 385 тыс. детей, не менее 15 мобильных  технопарков для детей из сел и малых городов и не менее 15 центров дополнительного образования в </w:t>
      </w:r>
      <w:r w:rsidRPr="00233467">
        <w:rPr>
          <w:rFonts w:ascii="Times New Roman" w:hAnsi="Times New Roman" w:cs="Times New Roman"/>
          <w:sz w:val="28"/>
          <w:szCs w:val="28"/>
        </w:rPr>
        <w:lastRenderedPageBreak/>
        <w:t>образовательных организациях высшего образования с ежегодным охватом от 6 тыс. детей; региональные центры выявления, поддержки и развития способностей и талантов у детей и молодежи откроются еще в 16 субъектах Российской Федерации.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33467">
        <w:rPr>
          <w:rFonts w:ascii="Times New Roman" w:hAnsi="Times New Roman" w:cs="Times New Roman"/>
          <w:sz w:val="28"/>
          <w:szCs w:val="28"/>
        </w:rPr>
        <w:t>К 2024 году обновится инфраструктура для занятий физической культурой и спортом для 935 тысяч учащихся не менее 7000 сельских школ. С 2019 года федеральный проект охватывает и поселки городского типа.</w:t>
      </w:r>
    </w:p>
    <w:p w:rsidR="00233467" w:rsidRPr="00233467" w:rsidRDefault="00753C39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5" style="width:0;height:1.5pt" o:hralign="center" o:hrstd="t" o:hrnoshade="t" o:hr="t" fillcolor="black" stroked="f"/>
        </w:pic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346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233467">
        <w:rPr>
          <w:rFonts w:ascii="Times New Roman" w:hAnsi="Times New Roman" w:cs="Times New Roman"/>
          <w:b/>
          <w:bCs/>
          <w:color w:val="333333"/>
          <w:sz w:val="28"/>
          <w:szCs w:val="28"/>
        </w:rPr>
        <w:t>Цель и показатели регионального проекта:</w:t>
      </w:r>
      <w:r w:rsidRPr="002334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3467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80% от общего числа детей, обновления содержания и методов дополнительного образования детей, развития кадрового потенциала и модернизации инфраструктуры системы доп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олнительного образования детей</w:t>
      </w:r>
      <w:proofErr w:type="gramEnd"/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  <w:r w:rsidRPr="00233467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r w:rsidRPr="00233467">
        <w:rPr>
          <w:rFonts w:ascii="Times New Roman" w:hAnsi="Times New Roman" w:cs="Times New Roman"/>
          <w:color w:val="333333"/>
          <w:sz w:val="28"/>
          <w:szCs w:val="28"/>
        </w:rPr>
        <w:t>Принятие участия в открытых онлайн-уроков, реализуемых с учетом опыта цикла открытых уроков «</w:t>
      </w:r>
      <w:proofErr w:type="spellStart"/>
      <w:r w:rsidRPr="00233467">
        <w:rPr>
          <w:rFonts w:ascii="Times New Roman" w:hAnsi="Times New Roman" w:cs="Times New Roman"/>
          <w:color w:val="333333"/>
          <w:sz w:val="28"/>
          <w:szCs w:val="28"/>
        </w:rPr>
        <w:t>Проектория</w:t>
      </w:r>
      <w:proofErr w:type="spellEnd"/>
      <w:r w:rsidRPr="00233467">
        <w:rPr>
          <w:rFonts w:ascii="Times New Roman" w:hAnsi="Times New Roman" w:cs="Times New Roman"/>
          <w:color w:val="333333"/>
          <w:sz w:val="28"/>
          <w:szCs w:val="28"/>
        </w:rPr>
        <w:t>», направл</w:t>
      </w:r>
      <w:r>
        <w:rPr>
          <w:rFonts w:ascii="Times New Roman" w:hAnsi="Times New Roman" w:cs="Times New Roman"/>
          <w:color w:val="333333"/>
          <w:sz w:val="28"/>
          <w:szCs w:val="28"/>
        </w:rPr>
        <w:t>енных на раннюю профориентацию.</w:t>
      </w:r>
      <w:r w:rsidRPr="00233467">
        <w:rPr>
          <w:rFonts w:ascii="Times New Roman" w:hAnsi="Times New Roman" w:cs="Times New Roman"/>
          <w:color w:val="333333"/>
          <w:sz w:val="28"/>
          <w:szCs w:val="28"/>
        </w:rPr>
        <w:br/>
        <w:t>Построение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>Обновление материально-технической базы для занятий физической культурой и спортом общеобразовательных организаций, расп</w:t>
      </w:r>
      <w:r>
        <w:rPr>
          <w:rFonts w:ascii="Times New Roman" w:hAnsi="Times New Roman" w:cs="Times New Roman"/>
          <w:color w:val="333333"/>
          <w:sz w:val="28"/>
          <w:szCs w:val="28"/>
        </w:rPr>
        <w:t>оложенных в сельской местности.</w:t>
      </w:r>
      <w:r w:rsidRPr="00233467">
        <w:rPr>
          <w:rFonts w:ascii="Times New Roman" w:hAnsi="Times New Roman" w:cs="Times New Roman"/>
          <w:color w:val="333333"/>
          <w:sz w:val="28"/>
          <w:szCs w:val="28"/>
        </w:rPr>
        <w:br/>
        <w:t>Создание детских технопарков «</w:t>
      </w:r>
      <w:proofErr w:type="spellStart"/>
      <w:r w:rsidRPr="00233467">
        <w:rPr>
          <w:rFonts w:ascii="Times New Roman" w:hAnsi="Times New Roman" w:cs="Times New Roman"/>
          <w:color w:val="333333"/>
          <w:sz w:val="28"/>
          <w:szCs w:val="28"/>
        </w:rPr>
        <w:t>Кванториум</w:t>
      </w:r>
      <w:proofErr w:type="spellEnd"/>
      <w:r w:rsidRPr="00233467">
        <w:rPr>
          <w:rFonts w:ascii="Times New Roman" w:hAnsi="Times New Roman" w:cs="Times New Roman"/>
          <w:color w:val="333333"/>
          <w:sz w:val="28"/>
          <w:szCs w:val="28"/>
        </w:rPr>
        <w:t>».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 xml:space="preserve">Внедрение методологии сопровождения, наставничества и «шефства» для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</w:t>
      </w:r>
      <w:proofErr w:type="gramStart"/>
      <w:r w:rsidRPr="00233467">
        <w:rPr>
          <w:rFonts w:ascii="Times New Roman" w:hAnsi="Times New Roman" w:cs="Times New Roman"/>
          <w:color w:val="333333"/>
          <w:sz w:val="28"/>
          <w:szCs w:val="28"/>
        </w:rPr>
        <w:t>между</w:t>
      </w:r>
      <w:proofErr w:type="gramEnd"/>
      <w:r w:rsidRPr="00233467">
        <w:rPr>
          <w:rFonts w:ascii="Times New Roman" w:hAnsi="Times New Roman" w:cs="Times New Roman"/>
          <w:color w:val="333333"/>
          <w:sz w:val="28"/>
          <w:szCs w:val="28"/>
        </w:rPr>
        <w:t xml:space="preserve"> обучающимися.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>Создание условий для освоения дополнительных общеобразовательных программ, в том числе с использованием дистанционных технологий, для детей с ограниченными возможностями здоровья.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>Создание регионального центра выявления, поддержки и развития способностей и талантов у детей и молодежи, созданных с учетом опыта </w:t>
      </w:r>
      <w:hyperlink r:id="rId6" w:history="1">
        <w:r w:rsidRPr="00233467">
          <w:rPr>
            <w:rFonts w:ascii="Times New Roman" w:hAnsi="Times New Roman" w:cs="Times New Roman"/>
            <w:b/>
            <w:bCs/>
            <w:color w:val="418CB4"/>
            <w:sz w:val="28"/>
            <w:szCs w:val="28"/>
          </w:rPr>
          <w:t>Образовательного фонда «Талант и успех»</w:t>
        </w:r>
      </w:hyperlink>
      <w:r w:rsidRPr="00233467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>Внедрение в Новосибирской области </w:t>
      </w:r>
      <w:hyperlink r:id="rId7" w:history="1">
        <w:r w:rsidRPr="00233467">
          <w:rPr>
            <w:rFonts w:ascii="Times New Roman" w:hAnsi="Times New Roman" w:cs="Times New Roman"/>
            <w:b/>
            <w:bCs/>
            <w:color w:val="418CB4"/>
            <w:sz w:val="28"/>
            <w:szCs w:val="28"/>
          </w:rPr>
          <w:t xml:space="preserve">целевой </w:t>
        </w:r>
        <w:proofErr w:type="gramStart"/>
        <w:r w:rsidRPr="00233467">
          <w:rPr>
            <w:rFonts w:ascii="Times New Roman" w:hAnsi="Times New Roman" w:cs="Times New Roman"/>
            <w:b/>
            <w:bCs/>
            <w:color w:val="418CB4"/>
            <w:sz w:val="28"/>
            <w:szCs w:val="28"/>
          </w:rPr>
          <w:t>модели развития региональных систем дополнительного образования детей</w:t>
        </w:r>
        <w:proofErr w:type="gramEnd"/>
      </w:hyperlink>
      <w:r w:rsidRPr="00233467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 xml:space="preserve">Внедрение целевой модели функционирования коллегиальных органов управления организацией, осуществляющей образовательную деятельность по дополнительным общеобразовательным программам, на принципах вовлечения общественно-деловых объединений, в целях участия представителей работодателей в принятии решений по вопросам управления </w:t>
      </w:r>
      <w:r w:rsidRPr="00233467">
        <w:rPr>
          <w:rFonts w:ascii="Times New Roman" w:hAnsi="Times New Roman" w:cs="Times New Roman"/>
          <w:color w:val="333333"/>
          <w:sz w:val="28"/>
          <w:szCs w:val="28"/>
        </w:rPr>
        <w:lastRenderedPageBreak/>
        <w:t>образовательной организацией, в том числе обновления образовательных программ.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>Вовлечение обучающихся организаций, осуществляющих образовательную деятельность по дополнительным общеобразовательным программам, в различные формы сопровождения, наставничества и «шефства».</w:t>
      </w:r>
    </w:p>
    <w:p w:rsidR="00233467" w:rsidRPr="00233467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233467">
        <w:rPr>
          <w:rFonts w:ascii="Times New Roman" w:hAnsi="Times New Roman" w:cs="Times New Roman"/>
          <w:color w:val="333333"/>
          <w:sz w:val="28"/>
          <w:szCs w:val="28"/>
        </w:rPr>
        <w:t>Обеспечение к 2024 году обучающимся 5-11 классов возможности освоения основных общеобразовательных программ по индивидуальному учебному плану, в том числе в сетевой форме, с зачетом результатов освоения ими дополнительных общеобразовательных программ и программ профессионального обучения.</w:t>
      </w:r>
      <w:proofErr w:type="gramEnd"/>
    </w:p>
    <w:p w:rsidR="00233467" w:rsidRPr="00E06EFC" w:rsidRDefault="00233467" w:rsidP="00233467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33467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E06EFC">
        <w:rPr>
          <w:rFonts w:ascii="Times New Roman" w:hAnsi="Times New Roman" w:cs="Times New Roman"/>
          <w:color w:val="333333"/>
          <w:sz w:val="28"/>
          <w:szCs w:val="28"/>
        </w:rPr>
        <w:t>В ЦДОД педагоги технической направленности работают по семи дополнительным общеобразовательным программам: «</w:t>
      </w:r>
      <w:proofErr w:type="spellStart"/>
      <w:r w:rsidR="00E06EFC">
        <w:rPr>
          <w:rFonts w:ascii="Times New Roman" w:hAnsi="Times New Roman" w:cs="Times New Roman"/>
          <w:color w:val="333333"/>
          <w:sz w:val="28"/>
          <w:szCs w:val="28"/>
        </w:rPr>
        <w:t>занимиательная</w:t>
      </w:r>
      <w:proofErr w:type="spellEnd"/>
      <w:r w:rsidR="00E06EFC">
        <w:rPr>
          <w:rFonts w:ascii="Times New Roman" w:hAnsi="Times New Roman" w:cs="Times New Roman"/>
          <w:color w:val="333333"/>
          <w:sz w:val="28"/>
          <w:szCs w:val="28"/>
        </w:rPr>
        <w:t xml:space="preserve"> робототехника», «3</w:t>
      </w:r>
      <w:r w:rsidR="00E06EFC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E06EFC" w:rsidRPr="00E06E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06EFC">
        <w:rPr>
          <w:rFonts w:ascii="Times New Roman" w:hAnsi="Times New Roman" w:cs="Times New Roman"/>
          <w:color w:val="333333"/>
          <w:sz w:val="28"/>
          <w:szCs w:val="28"/>
        </w:rPr>
        <w:t>– моделирование», «Конструирование роботов», «Виртуальный мир», «</w:t>
      </w:r>
      <w:proofErr w:type="spellStart"/>
      <w:r w:rsidR="00E06EFC">
        <w:rPr>
          <w:rFonts w:ascii="Times New Roman" w:hAnsi="Times New Roman" w:cs="Times New Roman"/>
          <w:color w:val="333333"/>
          <w:sz w:val="28"/>
          <w:szCs w:val="28"/>
        </w:rPr>
        <w:t>Куборики</w:t>
      </w:r>
      <w:proofErr w:type="spellEnd"/>
      <w:r w:rsidR="00E06EFC">
        <w:rPr>
          <w:rFonts w:ascii="Times New Roman" w:hAnsi="Times New Roman" w:cs="Times New Roman"/>
          <w:color w:val="333333"/>
          <w:sz w:val="28"/>
          <w:szCs w:val="28"/>
        </w:rPr>
        <w:t xml:space="preserve">», «Юные </w:t>
      </w:r>
      <w:proofErr w:type="spellStart"/>
      <w:r w:rsidR="00E06EFC">
        <w:rPr>
          <w:rFonts w:ascii="Times New Roman" w:hAnsi="Times New Roman" w:cs="Times New Roman"/>
          <w:color w:val="333333"/>
          <w:sz w:val="28"/>
          <w:szCs w:val="28"/>
        </w:rPr>
        <w:t>инженерики</w:t>
      </w:r>
      <w:proofErr w:type="spellEnd"/>
      <w:r w:rsidR="00E06EFC">
        <w:rPr>
          <w:rFonts w:ascii="Times New Roman" w:hAnsi="Times New Roman" w:cs="Times New Roman"/>
          <w:color w:val="333333"/>
          <w:sz w:val="28"/>
          <w:szCs w:val="28"/>
        </w:rPr>
        <w:t>», «</w:t>
      </w:r>
      <w:r w:rsidR="00E06EFC">
        <w:rPr>
          <w:rFonts w:ascii="Times New Roman" w:hAnsi="Times New Roman" w:cs="Times New Roman"/>
          <w:color w:val="333333"/>
          <w:sz w:val="28"/>
          <w:szCs w:val="28"/>
          <w:lang w:val="en-US"/>
        </w:rPr>
        <w:t>LEGO</w:t>
      </w:r>
      <w:r w:rsidR="00E06EFC" w:rsidRPr="00E06E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06EFC">
        <w:rPr>
          <w:rFonts w:ascii="Times New Roman" w:hAnsi="Times New Roman" w:cs="Times New Roman"/>
          <w:color w:val="333333"/>
          <w:sz w:val="28"/>
          <w:szCs w:val="28"/>
        </w:rPr>
        <w:t>–мастер». Открыты новые кабинеты с новым оборудованием. Наполняемость учащихся составляет 100%.</w:t>
      </w:r>
    </w:p>
    <w:p w:rsidR="00D52363" w:rsidRDefault="00D52363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Default="006A47C1" w:rsidP="002334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7C1" w:rsidRPr="006A47C1" w:rsidRDefault="006A47C1" w:rsidP="006A47C1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Мастер класс  «Создание брелока в программе </w:t>
      </w:r>
      <w:proofErr w:type="spellStart"/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» </w:t>
      </w:r>
      <w:proofErr w:type="gramStart"/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( </w:t>
      </w:r>
      <w:proofErr w:type="gramEnd"/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3D-моделирование)</w:t>
      </w:r>
    </w:p>
    <w:p w:rsidR="006A47C1" w:rsidRPr="006A47C1" w:rsidRDefault="006A47C1" w:rsidP="006A47C1">
      <w:pPr>
        <w:spacing w:after="0" w:line="360" w:lineRule="auto"/>
        <w:jc w:val="center"/>
        <w:outlineLvl w:val="1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Пояснительная записка</w:t>
      </w:r>
    </w:p>
    <w:p w:rsidR="006A47C1" w:rsidRPr="006A47C1" w:rsidRDefault="006A47C1" w:rsidP="006A47C1">
      <w:pPr>
        <w:spacing w:after="0" w:line="360" w:lineRule="auto"/>
        <w:outlineLvl w:val="1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6A47C1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>Программа</w:t>
      </w:r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  </w:t>
      </w:r>
      <w:proofErr w:type="spellStart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– это продукт компании </w:t>
      </w:r>
      <w:proofErr w:type="spellStart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Autodesk</w:t>
      </w:r>
      <w:proofErr w:type="spellEnd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, широко известной по </w:t>
      </w:r>
      <w:r w:rsidRPr="006A47C1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>программе</w:t>
      </w:r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 для автоматизированного проектирования и черчения </w:t>
      </w:r>
      <w:proofErr w:type="spellStart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AutoCAD</w:t>
      </w:r>
      <w:proofErr w:type="spellEnd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.  </w:t>
      </w:r>
      <w:proofErr w:type="spellStart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был создан для детей и всех интересующихся 3D-моделированием как бесплатная онлайн-платформа для обучения элементарному трёхмерному моделированию с возможностью распечатать модель на 3D-принтере.</w:t>
      </w: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A47C1">
        <w:rPr>
          <w:rFonts w:ascii="Times New Roman" w:hAnsi="Times New Roman"/>
          <w:sz w:val="28"/>
          <w:szCs w:val="28"/>
        </w:rPr>
        <w:t>Tinkercad</w:t>
      </w:r>
      <w:proofErr w:type="spellEnd"/>
      <w:r w:rsidRPr="006A47C1">
        <w:rPr>
          <w:rFonts w:ascii="Times New Roman" w:hAnsi="Times New Roman"/>
          <w:sz w:val="28"/>
          <w:szCs w:val="28"/>
        </w:rPr>
        <w:t xml:space="preserve"> – это </w:t>
      </w:r>
      <w:r w:rsidRPr="006A47C1">
        <w:rPr>
          <w:rFonts w:ascii="Times New Roman" w:hAnsi="Times New Roman"/>
          <w:b/>
          <w:bCs/>
          <w:sz w:val="28"/>
          <w:szCs w:val="28"/>
        </w:rPr>
        <w:t>кроссплатформенное программное обеспечение для создания и редактирования 3Д-проектов</w:t>
      </w:r>
      <w:r w:rsidRPr="006A47C1">
        <w:rPr>
          <w:rFonts w:ascii="Times New Roman" w:hAnsi="Times New Roman"/>
          <w:sz w:val="28"/>
          <w:szCs w:val="28"/>
        </w:rPr>
        <w:t>. Разработчик позиционирует продукт как решение начального уровня для детей, преподавателей и любителей-проектировщиков, то есть рядовых пользователей. Каких-то специфических навыков для работы с приложением не требуется.</w:t>
      </w: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</w:rPr>
        <w:t xml:space="preserve">Посредством </w:t>
      </w:r>
      <w:proofErr w:type="spellStart"/>
      <w:r w:rsidRPr="006A47C1">
        <w:rPr>
          <w:rFonts w:ascii="Times New Roman" w:hAnsi="Times New Roman"/>
          <w:sz w:val="28"/>
          <w:szCs w:val="28"/>
        </w:rPr>
        <w:t>Tinkercad</w:t>
      </w:r>
      <w:proofErr w:type="spellEnd"/>
      <w:r w:rsidRPr="006A47C1">
        <w:rPr>
          <w:rFonts w:ascii="Times New Roman" w:hAnsi="Times New Roman"/>
          <w:sz w:val="28"/>
          <w:szCs w:val="28"/>
        </w:rPr>
        <w:t xml:space="preserve"> можно разработать набор элементов для конструктора «</w:t>
      </w:r>
      <w:proofErr w:type="spellStart"/>
      <w:r w:rsidRPr="006A47C1">
        <w:rPr>
          <w:rFonts w:ascii="Times New Roman" w:hAnsi="Times New Roman"/>
          <w:sz w:val="28"/>
          <w:szCs w:val="28"/>
        </w:rPr>
        <w:t>Лего</w:t>
      </w:r>
      <w:proofErr w:type="spellEnd"/>
      <w:r w:rsidRPr="006A47C1">
        <w:rPr>
          <w:rFonts w:ascii="Times New Roman" w:hAnsi="Times New Roman"/>
          <w:sz w:val="28"/>
          <w:szCs w:val="28"/>
        </w:rPr>
        <w:t xml:space="preserve">», модели для популярной игры </w:t>
      </w:r>
      <w:proofErr w:type="spellStart"/>
      <w:r w:rsidRPr="006A47C1">
        <w:rPr>
          <w:rFonts w:ascii="Times New Roman" w:hAnsi="Times New Roman"/>
          <w:sz w:val="28"/>
          <w:szCs w:val="28"/>
        </w:rPr>
        <w:t>Minecraft</w:t>
      </w:r>
      <w:proofErr w:type="spellEnd"/>
      <w:r w:rsidRPr="006A47C1">
        <w:rPr>
          <w:rFonts w:ascii="Times New Roman" w:hAnsi="Times New Roman"/>
          <w:sz w:val="28"/>
          <w:szCs w:val="28"/>
        </w:rPr>
        <w:t>, а также проекты для последующей печати на 3Д-принтере.</w:t>
      </w: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</w:rPr>
        <w:t xml:space="preserve">Приложение </w:t>
      </w:r>
      <w:proofErr w:type="spellStart"/>
      <w:r w:rsidRPr="006A47C1">
        <w:rPr>
          <w:rFonts w:ascii="Times New Roman" w:hAnsi="Times New Roman"/>
          <w:sz w:val="28"/>
          <w:szCs w:val="28"/>
        </w:rPr>
        <w:t>Tinkercad</w:t>
      </w:r>
      <w:proofErr w:type="spellEnd"/>
      <w:r w:rsidRPr="006A47C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47C1">
        <w:rPr>
          <w:rFonts w:ascii="Times New Roman" w:hAnsi="Times New Roman"/>
          <w:sz w:val="28"/>
          <w:szCs w:val="28"/>
        </w:rPr>
        <w:t>Тинкеркад</w:t>
      </w:r>
      <w:proofErr w:type="spellEnd"/>
      <w:r w:rsidRPr="006A47C1">
        <w:rPr>
          <w:rFonts w:ascii="Times New Roman" w:hAnsi="Times New Roman"/>
          <w:sz w:val="28"/>
          <w:szCs w:val="28"/>
        </w:rPr>
        <w:t>) предлагает множество вариантов вёрстки 3Д-проектов. Можно создавать модели полностью с нуля, либо редактировать уже имеющиеся образцы. </w:t>
      </w:r>
      <w:r w:rsidRPr="006A47C1">
        <w:rPr>
          <w:rFonts w:ascii="Times New Roman" w:hAnsi="Times New Roman"/>
          <w:bCs/>
          <w:sz w:val="28"/>
          <w:szCs w:val="28"/>
        </w:rPr>
        <w:t>Программа позволяет импортировать проекты из таких популярных расширений как .</w:t>
      </w:r>
      <w:proofErr w:type="spellStart"/>
      <w:r w:rsidRPr="006A47C1">
        <w:rPr>
          <w:rFonts w:ascii="Times New Roman" w:hAnsi="Times New Roman"/>
          <w:bCs/>
          <w:sz w:val="28"/>
          <w:szCs w:val="28"/>
        </w:rPr>
        <w:t>stl</w:t>
      </w:r>
      <w:proofErr w:type="spellEnd"/>
      <w:r w:rsidRPr="006A47C1">
        <w:rPr>
          <w:rFonts w:ascii="Times New Roman" w:hAnsi="Times New Roman"/>
          <w:bCs/>
          <w:sz w:val="28"/>
          <w:szCs w:val="28"/>
        </w:rPr>
        <w:t>, .</w:t>
      </w:r>
      <w:proofErr w:type="spellStart"/>
      <w:r w:rsidRPr="006A47C1">
        <w:rPr>
          <w:rFonts w:ascii="Times New Roman" w:hAnsi="Times New Roman"/>
          <w:bCs/>
          <w:sz w:val="28"/>
          <w:szCs w:val="28"/>
        </w:rPr>
        <w:t>obj</w:t>
      </w:r>
      <w:proofErr w:type="spellEnd"/>
      <w:r w:rsidRPr="006A47C1">
        <w:rPr>
          <w:rFonts w:ascii="Times New Roman" w:hAnsi="Times New Roman"/>
          <w:bCs/>
          <w:sz w:val="28"/>
          <w:szCs w:val="28"/>
        </w:rPr>
        <w:t xml:space="preserve">  и .</w:t>
      </w:r>
      <w:proofErr w:type="spellStart"/>
      <w:r w:rsidRPr="006A47C1">
        <w:rPr>
          <w:rFonts w:ascii="Times New Roman" w:hAnsi="Times New Roman"/>
          <w:bCs/>
          <w:sz w:val="28"/>
          <w:szCs w:val="28"/>
        </w:rPr>
        <w:t>svg</w:t>
      </w:r>
      <w:proofErr w:type="spellEnd"/>
      <w:r w:rsidRPr="006A47C1">
        <w:rPr>
          <w:rFonts w:ascii="Times New Roman" w:hAnsi="Times New Roman"/>
          <w:bCs/>
          <w:sz w:val="28"/>
          <w:szCs w:val="28"/>
        </w:rPr>
        <w:t>.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</w:rPr>
        <w:t>Онлайн-формат предполагает быстрый обмен моделями между пользователями. С помощью встроенных инструментов можно экспортировать проекты для последующей работы в других более мощных редакторах или печати на 3Д-п</w:t>
      </w:r>
      <w:r w:rsidRPr="006A47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47C1">
        <w:rPr>
          <w:rFonts w:ascii="Times New Roman" w:hAnsi="Times New Roman"/>
          <w:sz w:val="28"/>
          <w:szCs w:val="28"/>
          <w:shd w:val="clear" w:color="auto" w:fill="FFFFFF"/>
        </w:rPr>
        <w:t>TinkerCAD</w:t>
      </w:r>
      <w:proofErr w:type="spellEnd"/>
      <w:r w:rsidRPr="006A47C1">
        <w:rPr>
          <w:rFonts w:ascii="Times New Roman" w:hAnsi="Times New Roman"/>
          <w:sz w:val="28"/>
          <w:szCs w:val="28"/>
          <w:shd w:val="clear" w:color="auto" w:fill="FFFFFF"/>
        </w:rPr>
        <w:t xml:space="preserve"> —это </w:t>
      </w:r>
      <w:proofErr w:type="spellStart"/>
      <w:r w:rsidRPr="006A47C1">
        <w:rPr>
          <w:rFonts w:ascii="Times New Roman" w:hAnsi="Times New Roman"/>
          <w:sz w:val="28"/>
          <w:szCs w:val="28"/>
          <w:shd w:val="clear" w:color="auto" w:fill="FFFFFF"/>
        </w:rPr>
        <w:t>online</w:t>
      </w:r>
      <w:proofErr w:type="spellEnd"/>
      <w:r w:rsidRPr="006A47C1">
        <w:rPr>
          <w:rFonts w:ascii="Times New Roman" w:hAnsi="Times New Roman"/>
          <w:sz w:val="28"/>
          <w:szCs w:val="28"/>
          <w:shd w:val="clear" w:color="auto" w:fill="FFFFFF"/>
        </w:rPr>
        <w:t xml:space="preserve">-сервис и среда моделирования для работы с 3D объектами и электронными схемами, принадлежащей в настоящее время компании </w:t>
      </w:r>
      <w:proofErr w:type="spellStart"/>
      <w:r w:rsidRPr="006A47C1">
        <w:rPr>
          <w:rFonts w:ascii="Times New Roman" w:hAnsi="Times New Roman"/>
          <w:sz w:val="28"/>
          <w:szCs w:val="28"/>
          <w:shd w:val="clear" w:color="auto" w:fill="FFFFFF"/>
        </w:rPr>
        <w:t>Autodesk</w:t>
      </w:r>
      <w:proofErr w:type="spellEnd"/>
      <w:r w:rsidRPr="006A47C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  <w:shd w:val="clear" w:color="auto" w:fill="FFFFFF"/>
        </w:rPr>
        <w:t>Отличительными особенностями являются: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 онлайн-платформа;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  <w:shd w:val="clear" w:color="auto" w:fill="FFFFFF"/>
        </w:rPr>
        <w:t>- открытость;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  <w:shd w:val="clear" w:color="auto" w:fill="FFFFFF"/>
        </w:rPr>
        <w:t>- бесплатный доступ;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  <w:shd w:val="clear" w:color="auto" w:fill="FFFFFF"/>
        </w:rPr>
        <w:t>- богатые функциональные возможности редактора.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</w:rPr>
        <w:t>Первые модели вы сможете уже сделать в течени</w:t>
      </w:r>
      <w:proofErr w:type="gramStart"/>
      <w:r w:rsidRPr="006A47C1">
        <w:rPr>
          <w:rFonts w:ascii="Times New Roman" w:hAnsi="Times New Roman"/>
          <w:sz w:val="28"/>
          <w:szCs w:val="28"/>
        </w:rPr>
        <w:t>и</w:t>
      </w:r>
      <w:proofErr w:type="gramEnd"/>
      <w:r w:rsidRPr="006A47C1">
        <w:rPr>
          <w:rFonts w:ascii="Times New Roman" w:hAnsi="Times New Roman"/>
          <w:sz w:val="28"/>
          <w:szCs w:val="28"/>
        </w:rPr>
        <w:t xml:space="preserve"> часа после знакомства с редактором. Вам не надо будет изучать, как обычно требуется для профессиональных редакторов горы документации. Тут все понятно и доступно.</w:t>
      </w:r>
    </w:p>
    <w:p w:rsidR="006A47C1" w:rsidRPr="006A47C1" w:rsidRDefault="006A47C1" w:rsidP="006A47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7C1">
        <w:rPr>
          <w:rFonts w:ascii="Times New Roman" w:hAnsi="Times New Roman"/>
          <w:sz w:val="28"/>
          <w:szCs w:val="28"/>
        </w:rPr>
        <w:t> 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Цель:</w:t>
      </w: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  Создать условия для формирования первоначального представления о 3Dпринтерах и  печати,  знакомства с инструментами «Текст», «Отверстие», «Группировка» в программе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Задачи: 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Образовательные: 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- познакомить с процессом 3D печати модели и напечатать модель  в программе 3D печати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Cura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; 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-  познакомить с инструментами «Текст», «Отверстие», «Группировка» в программе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Развивающие: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− развивать умения решать конструкторско-технологические задачи через наблюдения, анализ и сравнение моделей с чертежами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-развивать умения </w:t>
      </w:r>
      <w:r w:rsidRPr="006A47C1">
        <w:rPr>
          <w:rFonts w:ascii="Times New Roman" w:eastAsia="Calibri" w:hAnsi="Times New Roman"/>
          <w:sz w:val="28"/>
          <w:szCs w:val="28"/>
        </w:rPr>
        <w:t>ориентироваться в трехмерном пространстве</w:t>
      </w: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, делать выводы, работать удаленно в совместном проекте 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Воспитательные: 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− воспитание информационной культуры;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− формирование мотивации успеха и  умение вести небольшой познавательный диалог по теме занятия.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A47C1">
        <w:rPr>
          <w:rFonts w:ascii="Times New Roman" w:hAnsi="Times New Roman"/>
          <w:b/>
          <w:bCs/>
          <w:color w:val="000000"/>
          <w:sz w:val="28"/>
          <w:szCs w:val="28"/>
        </w:rPr>
        <w:t>Материалы и оборудование</w:t>
      </w:r>
      <w:r w:rsidRPr="006A47C1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персональные компьютеры, 3D принтер.</w:t>
      </w: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A47C1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Наглядные пособия: </w:t>
      </w:r>
      <w:r w:rsidRPr="006A47C1">
        <w:rPr>
          <w:rFonts w:ascii="Times New Roman" w:hAnsi="Times New Roman"/>
          <w:color w:val="000000"/>
          <w:sz w:val="28"/>
          <w:szCs w:val="28"/>
        </w:rPr>
        <w:t>инструкционные карты, выставка детских работ.</w:t>
      </w:r>
    </w:p>
    <w:p w:rsidR="006A47C1" w:rsidRPr="006A47C1" w:rsidRDefault="006A47C1" w:rsidP="006A47C1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47C1">
        <w:rPr>
          <w:rFonts w:ascii="Times New Roman" w:hAnsi="Times New Roman"/>
          <w:b/>
          <w:bCs/>
          <w:color w:val="000000"/>
          <w:sz w:val="28"/>
          <w:szCs w:val="28"/>
        </w:rPr>
        <w:t>Ход проведения  мастер-класса.</w:t>
      </w: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A47C1">
        <w:rPr>
          <w:rFonts w:ascii="Times New Roman" w:hAnsi="Times New Roman"/>
          <w:b/>
          <w:color w:val="000000"/>
          <w:sz w:val="28"/>
          <w:szCs w:val="28"/>
        </w:rPr>
        <w:t>Организационная часть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hAnsi="Times New Roman"/>
          <w:color w:val="000000"/>
          <w:sz w:val="28"/>
          <w:szCs w:val="28"/>
        </w:rPr>
        <w:t>На ноутбуки устанавливается программа  компьютерного моделирования</w:t>
      </w: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6A47C1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Изготовление мишени для рефлексии занятия.  </w:t>
      </w:r>
      <w:proofErr w:type="gramStart"/>
      <w:r w:rsidRPr="006A47C1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Мишень изготавливается из ватмана,  выделив отдельные сектора (сектор "работоспособность, активность на занятии", сектор "интерес", сектор "усвоил новый материал", сектор "настроение")</w:t>
      </w:r>
      <w:proofErr w:type="gramEnd"/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Вступительная часть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Давайте вспомним, какую модель создавали на прошлом занятии?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Что необходимо сделать,  прежде чем строить модель? </w:t>
      </w: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 Как вы думаете,  для чего у компьютера находится 3D принтер.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Дети отвечают на вопросы. Принтер. Что мы будем печатать? Вы узнаете,  отгадав загадку: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« Ты его всегда ищи, Там же, где хранишь ключи, Но не откроет он замок, Потому что он ...(брелок).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Итак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мы сегодня с вами будем моделировать брелок. Брелок — аксессуар, украшение, выполненное в виде подвески на цепочке, браслете, кольце для ключей и другое. Обычно используется в декоративных и рекламных целях. Брелок способствует уменьшению вероятности потери ключей, за счёт увеличения размера, массы связки.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Давайте  посмотрим  варианты брелоков и назовем  инструменты программы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для изучения («Текст», «Отверстие», «Группировка») Обучающиеся просматривают и обсуждают варианты брелоков и чем они отличаются друг от друга. 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294555BB" wp14:editId="63F6A32D">
            <wp:extent cx="2819400" cy="2819400"/>
            <wp:effectExtent l="0" t="0" r="0" b="0"/>
            <wp:docPr id="1" name="Рисунок 1" descr="https://static.tildacdn.com/tild3764-3633-4431-b430-653233343162/--4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764-3633-4431-b430-653233343162/--480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A47C1">
        <w:rPr>
          <w:rFonts w:ascii="Times New Roman" w:hAnsi="Times New Roman"/>
          <w:b/>
          <w:iCs/>
          <w:color w:val="000000"/>
          <w:sz w:val="28"/>
          <w:szCs w:val="28"/>
        </w:rPr>
        <w:t>Теоретическая часть.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Принтеры для трехмерной печати или 3D-принтеры – это устройства для изготовления объемных моделей. Аппараты узкой специализации обладают безграничными возможностями и сегодня используются в каждой сфере жизни современного человека. Несколько лет назад 3D-принтеры стали доступны и для домашнего использования, попутно охватив часть малого бизнеса.</w:t>
      </w:r>
    </w:p>
    <w:p w:rsidR="006A47C1" w:rsidRPr="006A47C1" w:rsidRDefault="006A47C1" w:rsidP="006A47C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</w:rPr>
        <w:t>Технологические особенности работы с 3D принтером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Производители 3D-принтеров используют различные технологии печати. Чтобы у вас не возникло проблем, при выборе конкретной модели, рассмотрим основные виды 3D-печати. Именно от технологии печати зависят такие важные параметры, как минимальная и максимальная толщина слоя и скорость построения изделия. А также цена, как самого 3D-устройства, так и расходных материалов. В зависимости от принципа создания заготовок, выделяют следующие виды 3D-печати: SLA — лазерная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стереолитография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, SLS (EBM, SLM) — селективное лазерное спекание, FDM — метод последовательного наплавления, DLP — технология цифрового проецирования, MJM — многоструйная укладка полимера.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Лазерная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стереолитография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Суть SLA-технологии заключается в использовании жидкого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фотополимера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и специального реагента, который позволяет исходному материалу застывать под воздействием ультрафиолетового лазера.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Фотополимер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заливается в ванну и нагревается до рабочей температуры. Затем в смесь погружается подвижная платформа, которая постепенно перемещается вверх. В этот момент ультрафиолетовый лазер производит засветку платформы снизу по заданным координатам,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в следствие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чего затвердевший полимер вначале прилипает к платформе, а последующие слои к ранее застывшему полимеру. Платформа многократно поднимается и опускается с предварительным перемешиванием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фотополимера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.  Процесс повторяется слоем за слоем, а изделие печатается снизу-вверх. Большинство 3D-принтеров данного вида печатают тонкими слоями, у них небольшая погрешность.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Селективное лазерное спекание Метод SLS основан на равномерном распределении специального порошка с последующим его плавлением под воздействием лазера, в соответствии с геометрией сечения каждого слоя изделия. По завершении печати, необходимо удалить порошок, снять изделие со вспомогательных подпорок и выполнить минимальные доработки по доведению детали до кондиции. SLS 3D-принтеры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также, как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и SLA-модели, обладают высокой точностью печати и приемлемым качеством изделий.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Метод последовательного наплавления 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Технология FDM наиболее распространена благодаря своей простоте. В печатающую головку (экструдер) 3D-принтера, подается полимер в виде нити, который подвергается плавлению при воздействии температуры, после чего он наносится на рабочую поверхность в заданную точку координат через специальное сопло. Готовые изделия необходимо подвергать постобработке, чтобы сгладить структуру слоёв. 3D-принтеры, использующие FDM-технологию, позволяют печатать изделия различных цветов.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Технология цифрового проецирования DLP метод аналогичен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лазерной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стереолитографии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. Отличие заключает в том, что засветка платформы осуществляется проекциями слоев 3D-модели,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в следствие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чего смола застывает в нужных областях. Несмотря на продвинутый подход DLP-технологии, в сравнении с SLA-технологией, есть существенный минус — изделие должно остыть после печати, что может привести к возникновению деформаций.</w:t>
      </w:r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Многоструйная укладка полимера Принцип MJM-печати заключается в послойном нанесении расплавленного материала через несколько сопел одновременно. При печати модели необходимо использовать поддерживающие элементы (подпорки). Технология MJM позволяет печатать высокоточные изделия.</w:t>
      </w:r>
    </w:p>
    <w:p w:rsidR="006A47C1" w:rsidRPr="006A47C1" w:rsidRDefault="006A47C1" w:rsidP="006A47C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Изучение основных инструментов</w:t>
      </w:r>
    </w:p>
    <w:p w:rsidR="006A47C1" w:rsidRPr="006A47C1" w:rsidRDefault="006A47C1" w:rsidP="006A47C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по 3D моделированию в программе </w:t>
      </w:r>
      <w:proofErr w:type="spellStart"/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Tinkercad</w:t>
      </w:r>
      <w:proofErr w:type="spellEnd"/>
    </w:p>
    <w:p w:rsidR="006A47C1" w:rsidRPr="006A47C1" w:rsidRDefault="006A47C1" w:rsidP="006A47C1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В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вы можете создать проект с чистого листа, пользуясь всеми инструментами и функциями. Для создания дизайна нажимаем на синюю кнопку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 С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оздать новый проект в окне пользователя. Чтобы переименовать проект, жмем на 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автосгенерированный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 заголовок в левом верхнем углу и вбиваем свой.</w:t>
      </w:r>
    </w:p>
    <w:p w:rsidR="006A47C1" w:rsidRPr="006A47C1" w:rsidRDefault="006A47C1" w:rsidP="006A47C1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427C2732" wp14:editId="2FF884CD">
            <wp:extent cx="4067175" cy="32537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3151" cy="327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Из меню основные формы переносим сердечко и меняем его высоту на 2мм.</w:t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5EA3BA3D" wp14:editId="4A2CA893">
            <wp:extent cx="45720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4537" cy="3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Из меню основные формы переносим текст и меняем его на свое имя. Меняем размер текста до размера- 9х32мм</w:t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562FE51" wp14:editId="21C361EA">
            <wp:extent cx="4836319" cy="38690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155" cy="38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Из меню основные формы переносим цилиндр со статусом отверстие. Меняем его размер на 5х5мм  по осям х и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у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7182CEDB" wp14:editId="4246AB22">
            <wp:extent cx="4895850" cy="391667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6749" cy="39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Выделив все объекты с помощью рамочки ЛКМ, нажимаем кнопку сгруппировать.</w:t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52C1F388" wp14:editId="75A89580">
            <wp:extent cx="4838700" cy="38709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765" cy="38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>Получим одноцветную модель для печати.</w:t>
      </w: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84BAF77" wp14:editId="5A9729B7">
            <wp:extent cx="4960144" cy="3968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0144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Если зайти в меню тело и поставить галочку </w:t>
      </w:r>
      <w:proofErr w:type="gram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разноцветный</w:t>
      </w:r>
      <w:proofErr w:type="gramEnd"/>
      <w:r w:rsidRPr="006A47C1">
        <w:rPr>
          <w:rFonts w:ascii="Times New Roman" w:eastAsia="Calibri" w:hAnsi="Times New Roman"/>
          <w:sz w:val="28"/>
          <w:szCs w:val="28"/>
          <w:lang w:eastAsia="en-US"/>
        </w:rPr>
        <w:t>,  получим цветную модель в задуманных цветах.</w:t>
      </w:r>
    </w:p>
    <w:p w:rsidR="006A47C1" w:rsidRPr="006A47C1" w:rsidRDefault="006A47C1" w:rsidP="006A47C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2751279" wp14:editId="60526713">
            <wp:extent cx="4838700" cy="3870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3608" cy="38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C1" w:rsidRPr="006A47C1" w:rsidRDefault="006A47C1" w:rsidP="006A47C1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Нажав на кнопку экспорт, выбираем формат </w:t>
      </w:r>
      <w:r w:rsidRPr="006A47C1">
        <w:rPr>
          <w:rFonts w:ascii="Times New Roman" w:eastAsia="Calibri" w:hAnsi="Times New Roman"/>
          <w:sz w:val="28"/>
          <w:szCs w:val="28"/>
          <w:lang w:val="en-US" w:eastAsia="en-US"/>
        </w:rPr>
        <w:t>STL</w:t>
      </w:r>
      <w:r w:rsidRPr="006A47C1">
        <w:rPr>
          <w:rFonts w:ascii="Times New Roman" w:eastAsia="Calibri" w:hAnsi="Times New Roman"/>
          <w:sz w:val="28"/>
          <w:szCs w:val="28"/>
          <w:lang w:eastAsia="en-US"/>
        </w:rPr>
        <w:t>, скачиваем модель в загрузки и готовим ее к печати на принтере.</w:t>
      </w:r>
    </w:p>
    <w:p w:rsidR="006A47C1" w:rsidRPr="006A47C1" w:rsidRDefault="006A47C1" w:rsidP="006A47C1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6A47C1" w:rsidRPr="006A47C1" w:rsidRDefault="006A47C1" w:rsidP="006A47C1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Ждем окончание печати.  Отделяем  напечатанную модель от платформы для печати. Демонстрируем напечатанную модель в виде сердца с написанным на сердце именем.  </w:t>
      </w:r>
    </w:p>
    <w:p w:rsidR="006A47C1" w:rsidRPr="006A47C1" w:rsidRDefault="006A47C1" w:rsidP="006A47C1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>Заключительная часть</w:t>
      </w:r>
    </w:p>
    <w:p w:rsidR="006A47C1" w:rsidRPr="006A47C1" w:rsidRDefault="006A47C1" w:rsidP="006A47C1">
      <w:pPr>
        <w:rPr>
          <w:rFonts w:ascii="Times New Roman" w:eastAsia="Calibri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6A47C1">
        <w:rPr>
          <w:rFonts w:ascii="Times New Roman" w:eastAsia="Calibr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Мы с вами хорошо сегодня поработали, многому научились. Давайте перечислим</w:t>
      </w:r>
      <w:proofErr w:type="gramStart"/>
      <w:r w:rsidRPr="006A47C1">
        <w:rPr>
          <w:rFonts w:ascii="Times New Roman" w:eastAsia="Calibr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,</w:t>
      </w:r>
      <w:proofErr w:type="gramEnd"/>
      <w:r w:rsidRPr="006A47C1">
        <w:rPr>
          <w:rFonts w:ascii="Times New Roman" w:eastAsia="Calibr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чему мы научились на этом занятии. </w:t>
      </w:r>
    </w:p>
    <w:p w:rsidR="006A47C1" w:rsidRPr="006A47C1" w:rsidRDefault="006A47C1" w:rsidP="006A47C1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Ответы детей. А сейчас я вас попрошу заполнить </w:t>
      </w:r>
      <w:proofErr w:type="spellStart"/>
      <w:r w:rsidRPr="006A47C1">
        <w:rPr>
          <w:rFonts w:ascii="Times New Roman" w:eastAsia="Calibr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стикерами</w:t>
      </w:r>
      <w:proofErr w:type="spellEnd"/>
      <w:r w:rsidRPr="006A47C1">
        <w:rPr>
          <w:rFonts w:ascii="Times New Roman" w:eastAsia="Calibr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,   нашу «Рефлексивную мишень». </w:t>
      </w:r>
      <w:r w:rsidRPr="006A47C1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proofErr w:type="gramStart"/>
      <w:r w:rsidRPr="006A47C1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Обучающимся</w:t>
      </w:r>
      <w:proofErr w:type="gramEnd"/>
      <w:r w:rsidRPr="006A47C1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предлагается заполнить мишень, оценив свою работоспособность, усвоение материала, настроение и желание (мотивацию) работать. Большое спасибо,   большинство обучающихся, в целом, хорошо оценили свою активность, настроение, содержание занятия и форму его проведения, можно сделать вывод, что  занятие вам  понравилось. Наше занятие закончилось. Всем большое спасибо за сотрудничество и удачи в дальнейшем обучении.</w:t>
      </w:r>
      <w:r w:rsidRPr="006A47C1">
        <w:rPr>
          <w:rFonts w:ascii="Times New Roman" w:eastAsia="Calibri" w:hAnsi="Times New Roman"/>
          <w:color w:val="000000"/>
          <w:sz w:val="28"/>
          <w:szCs w:val="28"/>
          <w:lang w:eastAsia="en-US"/>
        </w:rPr>
        <w:br/>
      </w:r>
    </w:p>
    <w:p w:rsidR="006A47C1" w:rsidRPr="006A47C1" w:rsidRDefault="006A47C1" w:rsidP="006A47C1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Интернет источники: </w:t>
      </w:r>
    </w:p>
    <w:p w:rsidR="006A47C1" w:rsidRPr="006A47C1" w:rsidRDefault="006A47C1" w:rsidP="006A47C1">
      <w:pPr>
        <w:numPr>
          <w:ilvl w:val="0"/>
          <w:numId w:val="4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Заставки программы </w:t>
      </w:r>
      <w:proofErr w:type="spellStart"/>
      <w:r w:rsidRPr="006A47C1">
        <w:rPr>
          <w:rFonts w:ascii="Times New Roman" w:eastAsia="Calibri" w:hAnsi="Times New Roman"/>
          <w:sz w:val="28"/>
          <w:szCs w:val="28"/>
          <w:lang w:eastAsia="en-US"/>
        </w:rPr>
        <w:t>TinkerCad</w:t>
      </w:r>
      <w:proofErr w:type="spellEnd"/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hyperlink r:id="rId16" w:anchor="/" w:history="1">
        <w:r w:rsidRPr="006A47C1">
          <w:rPr>
            <w:rFonts w:ascii="Times New Roman" w:eastAsia="Calibri" w:hAnsi="Times New Roman"/>
            <w:sz w:val="28"/>
            <w:szCs w:val="28"/>
            <w:u w:val="single"/>
            <w:lang w:eastAsia="en-US"/>
          </w:rPr>
          <w:t>https://www.tinkercad.com/#/</w:t>
        </w:r>
      </w:hyperlink>
      <w:r w:rsidRPr="006A47C1">
        <w:rPr>
          <w:rFonts w:ascii="Times New Roman" w:eastAsia="Calibri" w:hAnsi="Times New Roman"/>
          <w:sz w:val="28"/>
          <w:szCs w:val="28"/>
          <w:lang w:eastAsia="en-US"/>
        </w:rPr>
        <w:t xml:space="preserve">). </w:t>
      </w:r>
    </w:p>
    <w:p w:rsidR="006A47C1" w:rsidRPr="006A47C1" w:rsidRDefault="006A47C1" w:rsidP="006A47C1">
      <w:pPr>
        <w:numPr>
          <w:ilvl w:val="0"/>
          <w:numId w:val="4"/>
        </w:numPr>
        <w:contextualSpacing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6A47C1">
        <w:rPr>
          <w:rFonts w:ascii="Times New Roman" w:eastAsia="Calibri" w:hAnsi="Times New Roman"/>
          <w:sz w:val="28"/>
          <w:szCs w:val="28"/>
          <w:lang w:val="en-US" w:eastAsia="en-US"/>
        </w:rPr>
        <w:t>reqid=1643109271160696-16008776688522817114-sas2-0843-sas-l7-balancer-8080-BAL-952&amp;wiz_type=vital&amp;filmId=16955971254206730231</w:t>
      </w:r>
    </w:p>
    <w:p w:rsidR="006A47C1" w:rsidRPr="006A47C1" w:rsidRDefault="00753C39" w:rsidP="006A47C1">
      <w:pPr>
        <w:numPr>
          <w:ilvl w:val="0"/>
          <w:numId w:val="4"/>
        </w:numPr>
        <w:contextualSpacing/>
        <w:rPr>
          <w:rFonts w:ascii="Times New Roman" w:eastAsia="Calibri" w:hAnsi="Times New Roman"/>
          <w:sz w:val="28"/>
          <w:szCs w:val="28"/>
          <w:lang w:val="en-US" w:eastAsia="en-US"/>
        </w:rPr>
      </w:pPr>
      <w:hyperlink r:id="rId17" w:history="1">
        <w:r w:rsidR="006A47C1" w:rsidRPr="006A47C1">
          <w:rPr>
            <w:rFonts w:ascii="Times New Roman" w:eastAsia="Calibri" w:hAnsi="Times New Roman"/>
            <w:sz w:val="28"/>
            <w:szCs w:val="28"/>
            <w:u w:val="single"/>
            <w:lang w:val="en-US" w:eastAsia="en-US"/>
          </w:rPr>
          <w:t>https://www.tinkercad.com</w:t>
        </w:r>
      </w:hyperlink>
    </w:p>
    <w:p w:rsidR="006A47C1" w:rsidRPr="006A47C1" w:rsidRDefault="00753C39" w:rsidP="006A47C1">
      <w:pPr>
        <w:numPr>
          <w:ilvl w:val="0"/>
          <w:numId w:val="4"/>
        </w:numPr>
        <w:contextualSpacing/>
        <w:rPr>
          <w:rFonts w:ascii="Times New Roman" w:eastAsia="Calibri" w:hAnsi="Times New Roman"/>
          <w:sz w:val="28"/>
          <w:szCs w:val="28"/>
          <w:lang w:val="en-US" w:eastAsia="en-US"/>
        </w:rPr>
      </w:pPr>
      <w:hyperlink r:id="rId18" w:history="1">
        <w:r w:rsidR="006A47C1" w:rsidRPr="006A47C1">
          <w:rPr>
            <w:rFonts w:ascii="Times New Roman" w:eastAsia="Calibri" w:hAnsi="Times New Roman"/>
            <w:sz w:val="28"/>
            <w:szCs w:val="28"/>
            <w:u w:val="single"/>
            <w:lang w:val="en-US" w:eastAsia="en-US"/>
          </w:rPr>
          <w:t>https://himfaq.ru/books/3d-pechat/Tinkercad-dlia-nachinayuschih-kniga-skachat.pdf</w:t>
        </w:r>
      </w:hyperlink>
    </w:p>
    <w:p w:rsidR="006A47C1" w:rsidRPr="006A47C1" w:rsidRDefault="00753C39" w:rsidP="006A47C1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9" w:history="1">
        <w:r w:rsidR="006A47C1" w:rsidRPr="006A47C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https://www.qbed.space/knowledge/blog/tinkercad-for-beginners-part-1</w:t>
        </w:r>
      </w:hyperlink>
    </w:p>
    <w:sectPr w:rsidR="006A47C1" w:rsidRPr="006A47C1" w:rsidSect="00D52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12AD0"/>
    <w:multiLevelType w:val="hybridMultilevel"/>
    <w:tmpl w:val="9F981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655DC0"/>
    <w:multiLevelType w:val="hybridMultilevel"/>
    <w:tmpl w:val="3F5C2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6A0E9E"/>
    <w:multiLevelType w:val="hybridMultilevel"/>
    <w:tmpl w:val="8E2E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20BC4"/>
    <w:multiLevelType w:val="hybridMultilevel"/>
    <w:tmpl w:val="4F0E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915"/>
    <w:rsid w:val="00233467"/>
    <w:rsid w:val="00284D49"/>
    <w:rsid w:val="00647D92"/>
    <w:rsid w:val="006A47C1"/>
    <w:rsid w:val="00753C39"/>
    <w:rsid w:val="00767C5E"/>
    <w:rsid w:val="007A7D30"/>
    <w:rsid w:val="009D41D2"/>
    <w:rsid w:val="00D52363"/>
    <w:rsid w:val="00E06EFC"/>
    <w:rsid w:val="00E21A61"/>
    <w:rsid w:val="00FB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46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B3915"/>
  </w:style>
  <w:style w:type="paragraph" w:styleId="a4">
    <w:name w:val="No Spacing"/>
    <w:link w:val="a3"/>
    <w:uiPriority w:val="1"/>
    <w:qFormat/>
    <w:rsid w:val="00FB391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B3915"/>
    <w:pPr>
      <w:ind w:left="720"/>
      <w:contextualSpacing/>
    </w:pPr>
  </w:style>
  <w:style w:type="paragraph" w:customStyle="1" w:styleId="Style3">
    <w:name w:val="Style3"/>
    <w:basedOn w:val="a"/>
    <w:rsid w:val="00FB3915"/>
    <w:pPr>
      <w:widowControl w:val="0"/>
      <w:autoSpaceDE w:val="0"/>
      <w:autoSpaceDN w:val="0"/>
      <w:adjustRightInd w:val="0"/>
      <w:spacing w:after="0" w:line="322" w:lineRule="exact"/>
      <w:ind w:firstLine="355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rsid w:val="00FB3915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A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7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7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himfaq.ru/books/3d-pechat/Tinkercad-dlia-nachinayuschih-kniga-skachat.pdf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odnso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tinkercad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inkercad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ltairdonso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qbed.space/knowledge/blog/tinkercad-for-beginners-part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2669</Words>
  <Characters>15217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2021-01-22T10:53:00Z</cp:lastPrinted>
  <dcterms:created xsi:type="dcterms:W3CDTF">2021-01-22T06:01:00Z</dcterms:created>
  <dcterms:modified xsi:type="dcterms:W3CDTF">2022-06-23T03:15:00Z</dcterms:modified>
</cp:coreProperties>
</file>