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5F" w:rsidRPr="00932E67" w:rsidRDefault="008251D6" w:rsidP="00806E5F">
      <w:pPr>
        <w:autoSpaceDE w:val="0"/>
        <w:autoSpaceDN w:val="0"/>
        <w:adjustRightInd w:val="0"/>
        <w:ind w:firstLine="540"/>
        <w:jc w:val="both"/>
        <w:rPr>
          <w:rFonts w:ascii="Times New Roman" w:eastAsia="Calibri" w:hAnsi="Times New Roman" w:cs="Times New Roman"/>
          <w:b/>
          <w:sz w:val="32"/>
          <w:szCs w:val="32"/>
          <w:u w:val="single"/>
        </w:rPr>
      </w:pPr>
      <w:r w:rsidRPr="008251D6">
        <w:rPr>
          <w:rFonts w:ascii="Times New Roman" w:eastAsia="Calibri" w:hAnsi="Times New Roman" w:cs="Times New Roman"/>
          <w:b/>
          <w:sz w:val="32"/>
          <w:szCs w:val="32"/>
          <w:lang w:val="en-US"/>
        </w:rPr>
        <w:t>I</w:t>
      </w:r>
      <w:r w:rsidRPr="008251D6">
        <w:rPr>
          <w:rFonts w:ascii="Times New Roman" w:eastAsia="Calibri" w:hAnsi="Times New Roman" w:cs="Times New Roman"/>
          <w:b/>
          <w:sz w:val="32"/>
          <w:szCs w:val="32"/>
        </w:rPr>
        <w:t>.</w:t>
      </w:r>
      <w:r>
        <w:rPr>
          <w:rFonts w:ascii="Times New Roman" w:eastAsia="Calibri" w:hAnsi="Times New Roman" w:cs="Times New Roman"/>
          <w:b/>
          <w:sz w:val="32"/>
          <w:szCs w:val="32"/>
          <w:lang w:val="en-US"/>
        </w:rPr>
        <w:t xml:space="preserve"> </w:t>
      </w:r>
      <w:r w:rsidRPr="008251D6">
        <w:rPr>
          <w:rFonts w:ascii="Times New Roman" w:eastAsia="Calibri" w:hAnsi="Times New Roman" w:cs="Times New Roman"/>
          <w:b/>
          <w:sz w:val="32"/>
          <w:szCs w:val="32"/>
          <w:u w:val="single"/>
        </w:rPr>
        <w:t xml:space="preserve"> </w:t>
      </w:r>
      <w:r w:rsidR="00806E5F" w:rsidRPr="00932E67">
        <w:rPr>
          <w:rFonts w:ascii="Times New Roman" w:eastAsia="Calibri" w:hAnsi="Times New Roman" w:cs="Times New Roman"/>
          <w:b/>
          <w:sz w:val="32"/>
          <w:szCs w:val="32"/>
          <w:u w:val="single"/>
        </w:rPr>
        <w:t>Медицинские осмотры</w:t>
      </w:r>
      <w:r>
        <w:rPr>
          <w:rFonts w:ascii="Times New Roman" w:eastAsia="Calibri" w:hAnsi="Times New Roman" w:cs="Times New Roman"/>
          <w:b/>
          <w:sz w:val="32"/>
          <w:szCs w:val="32"/>
          <w:u w:val="single"/>
        </w:rPr>
        <w:t xml:space="preserve"> работников</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Согласно п.3 ст.28 Федерального закона от 29 декабря 2012 года  №273-ФЗ «Об образовании в Российской Федерации» к компетенции образовательной организации относится создание необходимых условий  для охраны и укрепления здоровья обучающихся и работников образовательной организации».</w:t>
      </w:r>
    </w:p>
    <w:p w:rsidR="00806E5F" w:rsidRPr="00806E5F" w:rsidRDefault="00806E5F" w:rsidP="00806E5F">
      <w:pPr>
        <w:pStyle w:val="a3"/>
        <w:ind w:firstLine="540"/>
        <w:jc w:val="both"/>
        <w:rPr>
          <w:rFonts w:ascii="Times New Roman" w:hAnsi="Times New Roman"/>
          <w:sz w:val="28"/>
          <w:szCs w:val="28"/>
        </w:rPr>
      </w:pPr>
      <w:r w:rsidRPr="00C645CD">
        <w:rPr>
          <w:rFonts w:ascii="Times New Roman" w:hAnsi="Times New Roman"/>
          <w:b/>
          <w:sz w:val="28"/>
          <w:szCs w:val="28"/>
        </w:rPr>
        <w:t>Приказом Минздравсоцразвития РФ от 12 апреля 2011 года № 302н</w:t>
      </w:r>
      <w:r w:rsidRPr="00806E5F">
        <w:rPr>
          <w:rFonts w:ascii="Times New Roman" w:hAnsi="Times New Roman"/>
          <w:sz w:val="28"/>
          <w:szCs w:val="28"/>
        </w:rPr>
        <w:t xml:space="preserve"> </w:t>
      </w:r>
      <w:r>
        <w:rPr>
          <w:rFonts w:ascii="Times New Roman" w:hAnsi="Times New Roman"/>
          <w:sz w:val="28"/>
          <w:szCs w:val="28"/>
        </w:rPr>
        <w:t>«Об утверждении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06E5F">
        <w:rPr>
          <w:rFonts w:ascii="Times New Roman" w:hAnsi="Times New Roman"/>
          <w:sz w:val="28"/>
          <w:szCs w:val="28"/>
        </w:rPr>
        <w:t xml:space="preserve"> предусмотрено прохождение ежегодных периодических медицинских осмотров сотрудниками образовательных </w:t>
      </w:r>
      <w:r w:rsidR="00932E67">
        <w:rPr>
          <w:rFonts w:ascii="Times New Roman" w:hAnsi="Times New Roman"/>
          <w:sz w:val="28"/>
          <w:szCs w:val="28"/>
        </w:rPr>
        <w:t>организаций</w:t>
      </w:r>
      <w:r w:rsidRPr="00806E5F">
        <w:rPr>
          <w:rFonts w:ascii="Times New Roman" w:hAnsi="Times New Roman"/>
          <w:sz w:val="28"/>
          <w:szCs w:val="28"/>
        </w:rPr>
        <w:t xml:space="preserve"> в соответствии с Приложением 1.</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 xml:space="preserve">Обязательные </w:t>
      </w:r>
      <w:r w:rsidRPr="00932E67">
        <w:rPr>
          <w:rFonts w:ascii="Times New Roman" w:hAnsi="Times New Roman" w:cs="Times New Roman"/>
          <w:b/>
          <w:sz w:val="28"/>
          <w:szCs w:val="28"/>
        </w:rPr>
        <w:t>предварительные медицинские осмотры</w:t>
      </w:r>
      <w:r w:rsidRPr="00806E5F">
        <w:rPr>
          <w:rFonts w:ascii="Times New Roman" w:hAnsi="Times New Roman" w:cs="Times New Roman"/>
          <w:sz w:val="28"/>
          <w:szCs w:val="28"/>
        </w:rPr>
        <w:t xml:space="preserve">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 xml:space="preserve">Обязательные </w:t>
      </w:r>
      <w:r w:rsidRPr="00932E67">
        <w:rPr>
          <w:rFonts w:ascii="Times New Roman" w:hAnsi="Times New Roman" w:cs="Times New Roman"/>
          <w:b/>
          <w:sz w:val="28"/>
          <w:szCs w:val="28"/>
        </w:rPr>
        <w:t>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806E5F" w:rsidRPr="00806E5F" w:rsidRDefault="00932E67" w:rsidP="00806E5F">
      <w:pPr>
        <w:pStyle w:val="a3"/>
        <w:ind w:firstLine="540"/>
        <w:jc w:val="both"/>
        <w:rPr>
          <w:rFonts w:ascii="Times New Roman" w:hAnsi="Times New Roman"/>
          <w:sz w:val="28"/>
          <w:szCs w:val="28"/>
        </w:rPr>
      </w:pPr>
      <w:r>
        <w:rPr>
          <w:rFonts w:ascii="Times New Roman" w:hAnsi="Times New Roman"/>
          <w:sz w:val="28"/>
          <w:szCs w:val="28"/>
        </w:rPr>
        <w:t xml:space="preserve">В соответствии со статьей </w:t>
      </w:r>
      <w:r w:rsidR="00806E5F" w:rsidRPr="00806E5F">
        <w:rPr>
          <w:rFonts w:ascii="Times New Roman" w:hAnsi="Times New Roman"/>
          <w:sz w:val="28"/>
          <w:szCs w:val="28"/>
        </w:rPr>
        <w:t>213 Трудового кодекса РФ</w:t>
      </w:r>
      <w:r>
        <w:rPr>
          <w:rFonts w:ascii="Times New Roman" w:hAnsi="Times New Roman"/>
          <w:sz w:val="28"/>
          <w:szCs w:val="28"/>
        </w:rPr>
        <w:t xml:space="preserve"> </w:t>
      </w:r>
      <w:r w:rsidR="00806E5F" w:rsidRPr="00806E5F">
        <w:rPr>
          <w:rFonts w:ascii="Times New Roman" w:hAnsi="Times New Roman"/>
          <w:sz w:val="28"/>
          <w:szCs w:val="28"/>
        </w:rPr>
        <w:t xml:space="preserve">медицинские осмотры и психиатрические освидетельствования осуществляются </w:t>
      </w:r>
      <w:r w:rsidR="00806E5F" w:rsidRPr="00C645CD">
        <w:rPr>
          <w:rFonts w:ascii="Times New Roman" w:hAnsi="Times New Roman"/>
          <w:b/>
          <w:sz w:val="28"/>
          <w:szCs w:val="28"/>
        </w:rPr>
        <w:t>за счет средств работодателя</w:t>
      </w:r>
      <w:r w:rsidR="00806E5F" w:rsidRPr="00806E5F">
        <w:rPr>
          <w:rFonts w:ascii="Times New Roman" w:hAnsi="Times New Roman"/>
          <w:sz w:val="28"/>
          <w:szCs w:val="28"/>
        </w:rPr>
        <w:t>.</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lastRenderedPageBreak/>
        <w:t>Медицинские осмотры  проводятся  в соответствии с Порядком проведения обязательных предварительных (при поступлении на работ) и периодических медицинских осмотров (обследований) работников, занятых на тяжелых работах и на работах с вредными и (или) опасными условиями труда (далее Порядок).</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Согласно п.п. 35, 36 упомянутого Порядка проведение периодических медицинских осмотров с дальнейшим получением заключения об отсутствии противопоказаний к выполнению определенного вида работ осуществляется в лечебно - профилактической организации, с которым  работодатель заключил договор. Обязанности по организации проведения предварительных и периодических осмотров работников в соответствие с  п.6 Порядка возлагаются на работодателя.</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При выборе руководителем образовательной организации лечебно- профилактической организации, с которой он будет заключать договор на проведение периодических медицинских осмотров, необходимо учитывать наличие лицензии на медицинскую деятельность, включающую проведение медицинских осмотров и экспертизу профессиональной пригодности.</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В целях организации медицинских осмотров работодатель  должен:</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 xml:space="preserve">- </w:t>
      </w:r>
      <w:r w:rsidR="00C645CD">
        <w:rPr>
          <w:rFonts w:ascii="Times New Roman" w:hAnsi="Times New Roman"/>
          <w:sz w:val="28"/>
          <w:szCs w:val="28"/>
        </w:rPr>
        <w:t>с</w:t>
      </w:r>
      <w:r w:rsidRPr="00806E5F">
        <w:rPr>
          <w:rFonts w:ascii="Times New Roman" w:hAnsi="Times New Roman"/>
          <w:sz w:val="28"/>
          <w:szCs w:val="28"/>
        </w:rPr>
        <w:t>огласовать контингент сотрудников, подлежащих прохождению медицинских осмотров, в территориальном отделе Роспотребнадзора  по месту факт</w:t>
      </w:r>
      <w:r w:rsidR="00C645CD">
        <w:rPr>
          <w:rFonts w:ascii="Times New Roman" w:hAnsi="Times New Roman"/>
          <w:sz w:val="28"/>
          <w:szCs w:val="28"/>
        </w:rPr>
        <w:t>ического нахождения организации;</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 xml:space="preserve">- </w:t>
      </w:r>
      <w:r w:rsidR="00C645CD">
        <w:rPr>
          <w:rFonts w:ascii="Times New Roman" w:hAnsi="Times New Roman"/>
          <w:sz w:val="28"/>
          <w:szCs w:val="28"/>
        </w:rPr>
        <w:t>н</w:t>
      </w:r>
      <w:r w:rsidRPr="00806E5F">
        <w:rPr>
          <w:rFonts w:ascii="Times New Roman" w:hAnsi="Times New Roman"/>
          <w:sz w:val="28"/>
          <w:szCs w:val="28"/>
        </w:rPr>
        <w:t>а основании согласованного списка утвердить поименные списки  работников, с указанием професси</w:t>
      </w:r>
      <w:r w:rsidR="00C645CD">
        <w:rPr>
          <w:rFonts w:ascii="Times New Roman" w:hAnsi="Times New Roman"/>
          <w:sz w:val="28"/>
          <w:szCs w:val="28"/>
        </w:rPr>
        <w:t>и (должности), вредных производственных факторов;</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 xml:space="preserve">- </w:t>
      </w:r>
      <w:r w:rsidR="00C645CD">
        <w:rPr>
          <w:rFonts w:ascii="Times New Roman" w:hAnsi="Times New Roman"/>
          <w:sz w:val="28"/>
          <w:szCs w:val="28"/>
        </w:rPr>
        <w:t>в срок не позднее чем за 2 месяца</w:t>
      </w:r>
      <w:r w:rsidR="00C645CD" w:rsidRPr="00806E5F">
        <w:rPr>
          <w:rFonts w:ascii="Times New Roman" w:hAnsi="Times New Roman"/>
          <w:sz w:val="28"/>
          <w:szCs w:val="28"/>
        </w:rPr>
        <w:t xml:space="preserve"> </w:t>
      </w:r>
      <w:r w:rsidR="00C645CD">
        <w:rPr>
          <w:rFonts w:ascii="Times New Roman" w:hAnsi="Times New Roman"/>
          <w:sz w:val="28"/>
          <w:szCs w:val="28"/>
        </w:rPr>
        <w:t>н</w:t>
      </w:r>
      <w:r w:rsidRPr="00806E5F">
        <w:rPr>
          <w:rFonts w:ascii="Times New Roman" w:hAnsi="Times New Roman"/>
          <w:sz w:val="28"/>
          <w:szCs w:val="28"/>
        </w:rPr>
        <w:t>аправить списки сотрудников в медицинскую организацию, с которой заключен договор на проведение медицинских осмот</w:t>
      </w:r>
      <w:r w:rsidR="00C645CD">
        <w:rPr>
          <w:rFonts w:ascii="Times New Roman" w:hAnsi="Times New Roman"/>
          <w:sz w:val="28"/>
          <w:szCs w:val="28"/>
        </w:rPr>
        <w:t>ров;</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 xml:space="preserve">-  </w:t>
      </w:r>
      <w:r w:rsidR="00C645CD">
        <w:rPr>
          <w:rFonts w:ascii="Times New Roman" w:hAnsi="Times New Roman"/>
          <w:sz w:val="28"/>
          <w:szCs w:val="28"/>
        </w:rPr>
        <w:t>с</w:t>
      </w:r>
      <w:r w:rsidRPr="00806E5F">
        <w:rPr>
          <w:rFonts w:ascii="Times New Roman" w:hAnsi="Times New Roman"/>
          <w:sz w:val="28"/>
          <w:szCs w:val="28"/>
        </w:rPr>
        <w:t>огласовать с медицинской организацией план проведения медицинского осмотра,  не позднее чем за 14 дней до проведения осмотра</w:t>
      </w:r>
      <w:r w:rsidR="00C645CD">
        <w:rPr>
          <w:rFonts w:ascii="Times New Roman" w:hAnsi="Times New Roman"/>
          <w:sz w:val="28"/>
          <w:szCs w:val="28"/>
        </w:rPr>
        <w:t>;</w:t>
      </w:r>
    </w:p>
    <w:p w:rsidR="00806E5F" w:rsidRPr="00806E5F" w:rsidRDefault="00806E5F" w:rsidP="00806E5F">
      <w:pPr>
        <w:pStyle w:val="a3"/>
        <w:ind w:firstLine="540"/>
        <w:jc w:val="both"/>
        <w:rPr>
          <w:rFonts w:ascii="Times New Roman" w:hAnsi="Times New Roman"/>
          <w:sz w:val="28"/>
          <w:szCs w:val="28"/>
        </w:rPr>
      </w:pPr>
      <w:r w:rsidRPr="00806E5F">
        <w:rPr>
          <w:rFonts w:ascii="Times New Roman" w:hAnsi="Times New Roman"/>
          <w:sz w:val="28"/>
          <w:szCs w:val="28"/>
        </w:rPr>
        <w:t xml:space="preserve">-  </w:t>
      </w:r>
      <w:r w:rsidR="00C645CD">
        <w:rPr>
          <w:rFonts w:ascii="Times New Roman" w:hAnsi="Times New Roman"/>
          <w:sz w:val="28"/>
          <w:szCs w:val="28"/>
        </w:rPr>
        <w:t>о</w:t>
      </w:r>
      <w:r w:rsidRPr="00806E5F">
        <w:rPr>
          <w:rFonts w:ascii="Times New Roman" w:hAnsi="Times New Roman"/>
          <w:sz w:val="28"/>
          <w:szCs w:val="28"/>
        </w:rPr>
        <w:t>знакомить работников с календарем проведения медицинского осмотра, не позднее чем за 10 дней.</w:t>
      </w:r>
    </w:p>
    <w:p w:rsidR="00806E5F" w:rsidRPr="00806E5F" w:rsidRDefault="00C645CD" w:rsidP="00806E5F">
      <w:pPr>
        <w:pStyle w:val="a3"/>
        <w:ind w:firstLine="540"/>
        <w:jc w:val="both"/>
        <w:rPr>
          <w:rFonts w:ascii="Times New Roman" w:hAnsi="Times New Roman"/>
          <w:sz w:val="28"/>
          <w:szCs w:val="28"/>
        </w:rPr>
      </w:pPr>
      <w:r>
        <w:rPr>
          <w:rFonts w:ascii="Times New Roman" w:hAnsi="Times New Roman"/>
          <w:sz w:val="28"/>
          <w:szCs w:val="28"/>
        </w:rPr>
        <w:t xml:space="preserve"> - о</w:t>
      </w:r>
      <w:r w:rsidR="00806E5F" w:rsidRPr="00806E5F">
        <w:rPr>
          <w:rFonts w:ascii="Times New Roman" w:hAnsi="Times New Roman"/>
          <w:sz w:val="28"/>
          <w:szCs w:val="28"/>
        </w:rPr>
        <w:t>формить направление на медицинский осмотр, выдать направление сотруднику для предъявления в медицинской организации.</w:t>
      </w:r>
    </w:p>
    <w:p w:rsidR="00806E5F" w:rsidRPr="00806E5F" w:rsidRDefault="00806E5F" w:rsidP="00C645CD">
      <w:pPr>
        <w:pStyle w:val="a3"/>
        <w:ind w:firstLine="540"/>
        <w:jc w:val="both"/>
        <w:rPr>
          <w:rFonts w:ascii="Times New Roman" w:hAnsi="Times New Roman"/>
          <w:sz w:val="28"/>
          <w:szCs w:val="28"/>
        </w:rPr>
      </w:pPr>
      <w:r w:rsidRPr="00806E5F">
        <w:rPr>
          <w:rFonts w:ascii="Times New Roman" w:hAnsi="Times New Roman"/>
          <w:sz w:val="28"/>
          <w:szCs w:val="28"/>
        </w:rPr>
        <w:t>Работодатель вправе участвовать в составлении заключительного акта по итогам медосмотров совместно с медицинской организацией и территориальным управлением Роспотребнадзора.</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 xml:space="preserve">Ответственность за несвоевременное прохождение персоналом медицинских обследований и за допуск к работе без медосмотра несет работодатель (согласно </w:t>
      </w:r>
      <w:hyperlink r:id="rId7" w:history="1">
        <w:r w:rsidRPr="00806E5F">
          <w:rPr>
            <w:rFonts w:ascii="Times New Roman" w:hAnsi="Times New Roman" w:cs="Times New Roman"/>
            <w:sz w:val="28"/>
            <w:szCs w:val="28"/>
          </w:rPr>
          <w:t>ст. 6.3</w:t>
        </w:r>
      </w:hyperlink>
      <w:r w:rsidRPr="00806E5F">
        <w:rPr>
          <w:rFonts w:ascii="Times New Roman" w:hAnsi="Times New Roman" w:cs="Times New Roman"/>
          <w:sz w:val="28"/>
          <w:szCs w:val="28"/>
        </w:rPr>
        <w:t xml:space="preserve"> КоАП РФ).</w:t>
      </w:r>
    </w:p>
    <w:p w:rsidR="00806E5F" w:rsidRPr="00806E5F"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В соответствии со ст. 185 ТК РФ (Гарантии работникам, направляемым на медицинский осмотр (обследование) на время прохождения медицинского осмотра (обследования) за работниками, обязанными проходить такой осмотр (обследование), сохраняется средний заработок по месту работы.</w:t>
      </w:r>
    </w:p>
    <w:p w:rsidR="00C645CD" w:rsidRDefault="00C645CD" w:rsidP="00806E5F">
      <w:pPr>
        <w:ind w:left="6372" w:firstLine="708"/>
        <w:jc w:val="right"/>
        <w:rPr>
          <w:rFonts w:ascii="Times New Roman" w:hAnsi="Times New Roman"/>
          <w:b/>
          <w:sz w:val="28"/>
          <w:szCs w:val="28"/>
        </w:rPr>
      </w:pPr>
    </w:p>
    <w:p w:rsidR="00DC2795" w:rsidRDefault="00DC2795" w:rsidP="00DC2795">
      <w:pPr>
        <w:spacing w:after="0"/>
        <w:jc w:val="center"/>
        <w:rPr>
          <w:rFonts w:ascii="Times New Roman" w:hAnsi="Times New Roman"/>
          <w:b/>
          <w:sz w:val="28"/>
          <w:szCs w:val="28"/>
        </w:rPr>
      </w:pPr>
      <w:r>
        <w:rPr>
          <w:rFonts w:ascii="Times New Roman" w:hAnsi="Times New Roman"/>
          <w:b/>
          <w:sz w:val="28"/>
          <w:szCs w:val="28"/>
        </w:rPr>
        <w:lastRenderedPageBreak/>
        <w:t xml:space="preserve">Работы, при выполнении которых проводятся медицинские осмотры </w:t>
      </w:r>
      <w:r w:rsidRPr="004D6360">
        <w:rPr>
          <w:rFonts w:ascii="Times New Roman" w:hAnsi="Times New Roman"/>
          <w:b/>
          <w:sz w:val="28"/>
          <w:szCs w:val="28"/>
        </w:rPr>
        <w:t xml:space="preserve"> </w:t>
      </w:r>
      <w:r>
        <w:rPr>
          <w:rFonts w:ascii="Times New Roman" w:hAnsi="Times New Roman"/>
          <w:b/>
          <w:sz w:val="28"/>
          <w:szCs w:val="28"/>
        </w:rPr>
        <w:t>работников образовательных организаций</w:t>
      </w:r>
      <w:r w:rsidR="001C1978">
        <w:rPr>
          <w:rFonts w:ascii="Times New Roman" w:hAnsi="Times New Roman"/>
          <w:b/>
          <w:sz w:val="28"/>
          <w:szCs w:val="28"/>
        </w:rPr>
        <w:t>,</w:t>
      </w:r>
      <w:r>
        <w:rPr>
          <w:rFonts w:ascii="Times New Roman" w:hAnsi="Times New Roman"/>
          <w:b/>
          <w:sz w:val="28"/>
          <w:szCs w:val="28"/>
        </w:rPr>
        <w:t xml:space="preserve"> и </w:t>
      </w:r>
    </w:p>
    <w:p w:rsidR="00806E5F" w:rsidRDefault="00DC2795" w:rsidP="00DC2795">
      <w:pPr>
        <w:spacing w:after="0"/>
        <w:jc w:val="center"/>
        <w:rPr>
          <w:rFonts w:ascii="Times New Roman" w:hAnsi="Times New Roman"/>
          <w:b/>
          <w:sz w:val="28"/>
          <w:szCs w:val="28"/>
        </w:rPr>
      </w:pPr>
      <w:r>
        <w:rPr>
          <w:rFonts w:ascii="Times New Roman" w:hAnsi="Times New Roman"/>
          <w:b/>
          <w:sz w:val="28"/>
          <w:szCs w:val="28"/>
        </w:rPr>
        <w:t>п</w:t>
      </w:r>
      <w:r w:rsidR="00806E5F" w:rsidRPr="004D6360">
        <w:rPr>
          <w:rFonts w:ascii="Times New Roman" w:hAnsi="Times New Roman"/>
          <w:b/>
          <w:sz w:val="28"/>
          <w:szCs w:val="28"/>
        </w:rPr>
        <w:t>ериодичность проведения</w:t>
      </w:r>
      <w:r>
        <w:rPr>
          <w:rFonts w:ascii="Times New Roman" w:hAnsi="Times New Roman"/>
          <w:b/>
          <w:sz w:val="28"/>
          <w:szCs w:val="28"/>
        </w:rPr>
        <w:t xml:space="preserve"> медосмотров</w:t>
      </w:r>
      <w:r w:rsidR="00806E5F" w:rsidRPr="004D6360">
        <w:rPr>
          <w:rFonts w:ascii="Times New Roman" w:hAnsi="Times New Roman"/>
          <w:b/>
          <w:sz w:val="28"/>
          <w:szCs w:val="28"/>
        </w:rPr>
        <w:t xml:space="preserve"> </w:t>
      </w:r>
    </w:p>
    <w:p w:rsidR="00DC2795" w:rsidRPr="004D6360" w:rsidRDefault="00DC2795" w:rsidP="00DC2795">
      <w:pPr>
        <w:spacing w:after="0"/>
        <w:jc w:val="center"/>
        <w:rPr>
          <w:rFonts w:ascii="Times New Roman" w:hAnsi="Times New Roman"/>
          <w:b/>
          <w:sz w:val="28"/>
          <w:szCs w:val="28"/>
        </w:rPr>
      </w:pPr>
    </w:p>
    <w:tbl>
      <w:tblPr>
        <w:tblW w:w="51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275"/>
        <w:gridCol w:w="2410"/>
        <w:gridCol w:w="3616"/>
      </w:tblGrid>
      <w:tr w:rsidR="00806E5F" w:rsidRPr="00EB36A6" w:rsidTr="00806E5F">
        <w:tc>
          <w:tcPr>
            <w:tcW w:w="2553" w:type="dxa"/>
            <w:shd w:val="clear" w:color="auto" w:fill="auto"/>
          </w:tcPr>
          <w:p w:rsidR="00806E5F" w:rsidRPr="00EB36A6" w:rsidRDefault="00806E5F" w:rsidP="00932E67">
            <w:pPr>
              <w:jc w:val="center"/>
              <w:rPr>
                <w:rFonts w:ascii="Times New Roman" w:hAnsi="Times New Roman"/>
                <w:b/>
                <w:sz w:val="24"/>
                <w:szCs w:val="24"/>
              </w:rPr>
            </w:pPr>
            <w:r w:rsidRPr="00EB36A6">
              <w:rPr>
                <w:rFonts w:ascii="Times New Roman" w:hAnsi="Times New Roman"/>
                <w:b/>
                <w:sz w:val="24"/>
                <w:szCs w:val="24"/>
              </w:rPr>
              <w:t>Наименование работ и профессий</w:t>
            </w:r>
          </w:p>
        </w:tc>
        <w:tc>
          <w:tcPr>
            <w:tcW w:w="1275" w:type="dxa"/>
            <w:shd w:val="clear" w:color="auto" w:fill="auto"/>
          </w:tcPr>
          <w:p w:rsidR="00806E5F" w:rsidRPr="00EB36A6" w:rsidRDefault="00806E5F" w:rsidP="00932E67">
            <w:pPr>
              <w:jc w:val="center"/>
              <w:rPr>
                <w:rFonts w:ascii="Times New Roman" w:hAnsi="Times New Roman"/>
                <w:b/>
                <w:sz w:val="24"/>
                <w:szCs w:val="24"/>
              </w:rPr>
            </w:pPr>
            <w:r w:rsidRPr="00EB36A6">
              <w:rPr>
                <w:rFonts w:ascii="Times New Roman" w:hAnsi="Times New Roman"/>
                <w:b/>
                <w:sz w:val="24"/>
                <w:szCs w:val="24"/>
              </w:rPr>
              <w:t>Периодичность осмотров</w:t>
            </w:r>
          </w:p>
        </w:tc>
        <w:tc>
          <w:tcPr>
            <w:tcW w:w="2410" w:type="dxa"/>
            <w:shd w:val="clear" w:color="auto" w:fill="auto"/>
          </w:tcPr>
          <w:p w:rsidR="00806E5F" w:rsidRPr="00EB36A6" w:rsidRDefault="00806E5F" w:rsidP="00932E67">
            <w:pPr>
              <w:jc w:val="center"/>
              <w:rPr>
                <w:rFonts w:ascii="Times New Roman" w:hAnsi="Times New Roman"/>
                <w:b/>
                <w:sz w:val="24"/>
                <w:szCs w:val="24"/>
              </w:rPr>
            </w:pPr>
            <w:r w:rsidRPr="00EB36A6">
              <w:rPr>
                <w:rFonts w:ascii="Times New Roman" w:hAnsi="Times New Roman"/>
                <w:b/>
                <w:sz w:val="24"/>
                <w:szCs w:val="24"/>
              </w:rPr>
              <w:t>Участие врачей специалистов</w:t>
            </w:r>
          </w:p>
        </w:tc>
        <w:tc>
          <w:tcPr>
            <w:tcW w:w="3616" w:type="dxa"/>
            <w:shd w:val="clear" w:color="auto" w:fill="auto"/>
          </w:tcPr>
          <w:p w:rsidR="00806E5F" w:rsidRPr="00EB36A6" w:rsidRDefault="00806E5F" w:rsidP="00932E67">
            <w:pPr>
              <w:jc w:val="center"/>
              <w:rPr>
                <w:rFonts w:ascii="Times New Roman" w:hAnsi="Times New Roman"/>
                <w:b/>
                <w:sz w:val="24"/>
                <w:szCs w:val="24"/>
              </w:rPr>
            </w:pPr>
            <w:r w:rsidRPr="00EB36A6">
              <w:rPr>
                <w:rFonts w:ascii="Times New Roman" w:hAnsi="Times New Roman"/>
                <w:b/>
                <w:sz w:val="24"/>
                <w:szCs w:val="24"/>
              </w:rPr>
              <w:t>Лабораторные и функциональные исследования</w:t>
            </w:r>
          </w:p>
        </w:tc>
      </w:tr>
      <w:tr w:rsidR="00806E5F" w:rsidRPr="00EB36A6" w:rsidTr="00806E5F">
        <w:trPr>
          <w:cantSplit/>
          <w:trHeight w:val="3974"/>
        </w:trPr>
        <w:tc>
          <w:tcPr>
            <w:tcW w:w="2553" w:type="dxa"/>
            <w:shd w:val="clear" w:color="auto" w:fill="auto"/>
          </w:tcPr>
          <w:p w:rsidR="00806E5F" w:rsidRDefault="00806E5F" w:rsidP="00932E67">
            <w:pPr>
              <w:rPr>
                <w:rFonts w:ascii="Times New Roman" w:hAnsi="Times New Roman"/>
                <w:sz w:val="24"/>
                <w:szCs w:val="24"/>
              </w:rPr>
            </w:pPr>
            <w:r>
              <w:rPr>
                <w:rFonts w:ascii="Times New Roman" w:hAnsi="Times New Roman"/>
                <w:sz w:val="24"/>
                <w:szCs w:val="24"/>
              </w:rPr>
              <w:t>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275" w:type="dxa"/>
            <w:shd w:val="clear" w:color="auto" w:fill="auto"/>
            <w:textDirection w:val="btLr"/>
          </w:tcPr>
          <w:p w:rsidR="00806E5F" w:rsidRPr="00EB36A6" w:rsidRDefault="00806E5F" w:rsidP="00932E67">
            <w:pPr>
              <w:ind w:left="-109"/>
              <w:jc w:val="center"/>
              <w:rPr>
                <w:rFonts w:ascii="Times New Roman" w:hAnsi="Times New Roman"/>
                <w:sz w:val="24"/>
                <w:szCs w:val="24"/>
              </w:rPr>
            </w:pPr>
            <w:r w:rsidRPr="00EB36A6">
              <w:rPr>
                <w:rFonts w:ascii="Times New Roman" w:hAnsi="Times New Roman"/>
                <w:sz w:val="24"/>
                <w:szCs w:val="24"/>
              </w:rPr>
              <w:t>1 раз в год</w:t>
            </w:r>
          </w:p>
        </w:tc>
        <w:tc>
          <w:tcPr>
            <w:tcW w:w="2410" w:type="dxa"/>
            <w:shd w:val="clear" w:color="auto" w:fill="auto"/>
          </w:tcPr>
          <w:p w:rsidR="00806E5F" w:rsidRPr="00EB36A6" w:rsidRDefault="00806E5F" w:rsidP="00932E67">
            <w:pPr>
              <w:rPr>
                <w:rFonts w:ascii="Times New Roman" w:hAnsi="Times New Roman"/>
                <w:sz w:val="24"/>
                <w:szCs w:val="24"/>
              </w:rPr>
            </w:pPr>
            <w:r w:rsidRPr="00EB36A6">
              <w:rPr>
                <w:rFonts w:ascii="Times New Roman" w:hAnsi="Times New Roman"/>
                <w:sz w:val="24"/>
                <w:szCs w:val="24"/>
              </w:rPr>
              <w:t>Дерматовенеролог</w:t>
            </w:r>
          </w:p>
          <w:p w:rsidR="00806E5F" w:rsidRPr="00EB36A6" w:rsidRDefault="00806E5F" w:rsidP="00932E67">
            <w:pPr>
              <w:ind w:left="-60"/>
              <w:rPr>
                <w:rFonts w:ascii="Times New Roman" w:hAnsi="Times New Roman"/>
                <w:sz w:val="24"/>
                <w:szCs w:val="24"/>
              </w:rPr>
            </w:pPr>
            <w:r w:rsidRPr="00EB36A6">
              <w:rPr>
                <w:rFonts w:ascii="Times New Roman" w:hAnsi="Times New Roman"/>
                <w:sz w:val="24"/>
                <w:szCs w:val="24"/>
              </w:rPr>
              <w:t>Оториноларинголог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Стоматолог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*Инфекционист</w:t>
            </w:r>
          </w:p>
          <w:p w:rsidR="00806E5F" w:rsidRPr="00EB36A6" w:rsidRDefault="00806E5F" w:rsidP="00932E67">
            <w:pPr>
              <w:rPr>
                <w:rFonts w:ascii="Times New Roman" w:hAnsi="Times New Roman"/>
                <w:sz w:val="24"/>
                <w:szCs w:val="24"/>
              </w:rPr>
            </w:pPr>
          </w:p>
        </w:tc>
        <w:tc>
          <w:tcPr>
            <w:tcW w:w="3616" w:type="dxa"/>
            <w:shd w:val="clear" w:color="auto" w:fill="auto"/>
          </w:tcPr>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Рентгенография грудной клетки</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крови на сифилис</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Мазки на гонорею при поступлении на работу</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на носительство возбудителей кишеч</w:t>
            </w:r>
            <w:r>
              <w:rPr>
                <w:rFonts w:ascii="Times New Roman" w:hAnsi="Times New Roman"/>
                <w:sz w:val="24"/>
                <w:szCs w:val="24"/>
              </w:rPr>
              <w:t>ных инфекций и серологическое об</w:t>
            </w:r>
            <w:r w:rsidRPr="00EB36A6">
              <w:rPr>
                <w:rFonts w:ascii="Times New Roman" w:hAnsi="Times New Roman"/>
                <w:sz w:val="24"/>
                <w:szCs w:val="24"/>
              </w:rPr>
              <w:t>следование на брюшной тиф при поступлении на работу и в дальнейшем по эпидпоказаниям</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Исследования на гельминтозы при поступлении на работу и в дальнейшем не реже 1 раза в год, либо по эпидпоказаниям</w:t>
            </w:r>
          </w:p>
          <w:p w:rsidR="00806E5F" w:rsidRPr="00EB36A6" w:rsidRDefault="00806E5F" w:rsidP="00932E67">
            <w:pPr>
              <w:spacing w:after="0"/>
              <w:rPr>
                <w:rFonts w:ascii="Times New Roman" w:hAnsi="Times New Roman"/>
                <w:sz w:val="24"/>
                <w:szCs w:val="24"/>
              </w:rPr>
            </w:pPr>
          </w:p>
        </w:tc>
      </w:tr>
      <w:tr w:rsidR="00806E5F" w:rsidRPr="00EB36A6" w:rsidTr="00806E5F">
        <w:trPr>
          <w:cantSplit/>
          <w:trHeight w:val="3974"/>
        </w:trPr>
        <w:tc>
          <w:tcPr>
            <w:tcW w:w="2553" w:type="dxa"/>
            <w:shd w:val="clear" w:color="auto" w:fill="auto"/>
          </w:tcPr>
          <w:p w:rsidR="00806E5F" w:rsidRDefault="00806E5F" w:rsidP="00932E67">
            <w:pPr>
              <w:rPr>
                <w:rFonts w:ascii="Times New Roman" w:hAnsi="Times New Roman"/>
                <w:sz w:val="24"/>
                <w:szCs w:val="24"/>
              </w:rPr>
            </w:pPr>
            <w:r>
              <w:rPr>
                <w:rFonts w:ascii="Times New Roman" w:hAnsi="Times New Roman"/>
                <w:sz w:val="24"/>
                <w:szCs w:val="24"/>
              </w:rPr>
              <w:t>Работы</w:t>
            </w:r>
            <w:r w:rsidRPr="00EB36A6">
              <w:rPr>
                <w:rFonts w:ascii="Times New Roman" w:hAnsi="Times New Roman"/>
                <w:sz w:val="24"/>
                <w:szCs w:val="24"/>
              </w:rPr>
              <w:t xml:space="preserve">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w:t>
            </w:r>
            <w:r>
              <w:rPr>
                <w:rFonts w:ascii="Times New Roman" w:hAnsi="Times New Roman"/>
                <w:sz w:val="24"/>
                <w:szCs w:val="24"/>
              </w:rPr>
              <w:t>уговые детские организации и т.п</w:t>
            </w:r>
            <w:r w:rsidRPr="00EB36A6">
              <w:rPr>
                <w:rFonts w:ascii="Times New Roman" w:hAnsi="Times New Roman"/>
                <w:sz w:val="24"/>
                <w:szCs w:val="24"/>
              </w:rPr>
              <w:t xml:space="preserve">.)    </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 xml:space="preserve">                                                                                                                                 </w:t>
            </w:r>
          </w:p>
        </w:tc>
        <w:tc>
          <w:tcPr>
            <w:tcW w:w="1275" w:type="dxa"/>
            <w:shd w:val="clear" w:color="auto" w:fill="auto"/>
            <w:textDirection w:val="btLr"/>
          </w:tcPr>
          <w:p w:rsidR="00806E5F" w:rsidRPr="00EB36A6" w:rsidRDefault="00806E5F" w:rsidP="00932E67">
            <w:pPr>
              <w:ind w:left="-109"/>
              <w:jc w:val="center"/>
              <w:rPr>
                <w:rFonts w:ascii="Times New Roman" w:hAnsi="Times New Roman"/>
                <w:sz w:val="24"/>
                <w:szCs w:val="24"/>
              </w:rPr>
            </w:pPr>
            <w:r w:rsidRPr="00EB36A6">
              <w:rPr>
                <w:rFonts w:ascii="Times New Roman" w:hAnsi="Times New Roman"/>
                <w:sz w:val="24"/>
                <w:szCs w:val="24"/>
              </w:rPr>
              <w:t>1 раз в год</w:t>
            </w:r>
          </w:p>
        </w:tc>
        <w:tc>
          <w:tcPr>
            <w:tcW w:w="2410" w:type="dxa"/>
            <w:shd w:val="clear" w:color="auto" w:fill="auto"/>
          </w:tcPr>
          <w:p w:rsidR="00806E5F" w:rsidRPr="00EB36A6" w:rsidRDefault="00806E5F" w:rsidP="00932E67">
            <w:pPr>
              <w:rPr>
                <w:rFonts w:ascii="Times New Roman" w:hAnsi="Times New Roman"/>
                <w:sz w:val="24"/>
                <w:szCs w:val="24"/>
              </w:rPr>
            </w:pPr>
            <w:r w:rsidRPr="00EB36A6">
              <w:rPr>
                <w:rFonts w:ascii="Times New Roman" w:hAnsi="Times New Roman"/>
                <w:sz w:val="24"/>
                <w:szCs w:val="24"/>
              </w:rPr>
              <w:t>Дерматовенеролог</w:t>
            </w:r>
          </w:p>
          <w:p w:rsidR="00806E5F" w:rsidRPr="00EB36A6" w:rsidRDefault="00806E5F" w:rsidP="00932E67">
            <w:pPr>
              <w:ind w:left="-60"/>
              <w:rPr>
                <w:rFonts w:ascii="Times New Roman" w:hAnsi="Times New Roman"/>
                <w:sz w:val="24"/>
                <w:szCs w:val="24"/>
              </w:rPr>
            </w:pPr>
            <w:r w:rsidRPr="00EB36A6">
              <w:rPr>
                <w:rFonts w:ascii="Times New Roman" w:hAnsi="Times New Roman"/>
                <w:sz w:val="24"/>
                <w:szCs w:val="24"/>
              </w:rPr>
              <w:t>Оториноларинголог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Стоматолог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*Инфекционист</w:t>
            </w:r>
          </w:p>
          <w:p w:rsidR="00806E5F" w:rsidRPr="00EB36A6" w:rsidRDefault="00806E5F" w:rsidP="00932E67">
            <w:pPr>
              <w:rPr>
                <w:rFonts w:ascii="Times New Roman" w:hAnsi="Times New Roman"/>
                <w:b/>
                <w:sz w:val="24"/>
                <w:szCs w:val="24"/>
              </w:rPr>
            </w:pPr>
          </w:p>
        </w:tc>
        <w:tc>
          <w:tcPr>
            <w:tcW w:w="3616" w:type="dxa"/>
            <w:shd w:val="clear" w:color="auto" w:fill="auto"/>
          </w:tcPr>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Рентгенография грудной клетки</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крови на сифилис</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Мазки на гонорею при поступлении на работу</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Исследования на гельминтозы при поступлении на работу и в дальнейшем не реже 1 раза в год, либо по эпидпоказаниям</w:t>
            </w:r>
          </w:p>
          <w:p w:rsidR="00806E5F" w:rsidRPr="00EB36A6" w:rsidRDefault="00806E5F" w:rsidP="00932E67">
            <w:pPr>
              <w:spacing w:after="0"/>
              <w:rPr>
                <w:rFonts w:ascii="Times New Roman" w:hAnsi="Times New Roman"/>
                <w:sz w:val="24"/>
                <w:szCs w:val="24"/>
              </w:rPr>
            </w:pPr>
          </w:p>
        </w:tc>
      </w:tr>
      <w:tr w:rsidR="00806E5F" w:rsidRPr="00EB36A6" w:rsidTr="00806E5F">
        <w:trPr>
          <w:cantSplit/>
          <w:trHeight w:val="1134"/>
        </w:trPr>
        <w:tc>
          <w:tcPr>
            <w:tcW w:w="2553" w:type="dxa"/>
            <w:shd w:val="clear" w:color="auto" w:fill="auto"/>
          </w:tcPr>
          <w:p w:rsidR="00806E5F" w:rsidRPr="00EB36A6" w:rsidRDefault="00806E5F" w:rsidP="00932E67">
            <w:pPr>
              <w:rPr>
                <w:rFonts w:ascii="Times New Roman" w:hAnsi="Times New Roman"/>
                <w:sz w:val="24"/>
                <w:szCs w:val="24"/>
              </w:rPr>
            </w:pPr>
            <w:r>
              <w:rPr>
                <w:rFonts w:ascii="Times New Roman" w:hAnsi="Times New Roman"/>
                <w:sz w:val="24"/>
                <w:szCs w:val="24"/>
              </w:rPr>
              <w:lastRenderedPageBreak/>
              <w:t>Работы</w:t>
            </w:r>
            <w:r w:rsidRPr="00EB36A6">
              <w:rPr>
                <w:rFonts w:ascii="Times New Roman" w:hAnsi="Times New Roman"/>
                <w:sz w:val="24"/>
                <w:szCs w:val="24"/>
              </w:rPr>
              <w:t xml:space="preserve"> в </w:t>
            </w:r>
            <w:r>
              <w:rPr>
                <w:rFonts w:ascii="Times New Roman" w:hAnsi="Times New Roman"/>
                <w:sz w:val="24"/>
                <w:szCs w:val="24"/>
              </w:rPr>
              <w:t xml:space="preserve">детских и подростковых сезонных оздоровительных </w:t>
            </w:r>
            <w:r w:rsidRPr="00EB36A6">
              <w:rPr>
                <w:rFonts w:ascii="Times New Roman" w:hAnsi="Times New Roman"/>
                <w:sz w:val="24"/>
                <w:szCs w:val="24"/>
              </w:rPr>
              <w:t xml:space="preserve">организациях </w:t>
            </w:r>
          </w:p>
        </w:tc>
        <w:tc>
          <w:tcPr>
            <w:tcW w:w="1275" w:type="dxa"/>
            <w:shd w:val="clear" w:color="auto" w:fill="auto"/>
            <w:textDirection w:val="btLr"/>
          </w:tcPr>
          <w:p w:rsidR="00806E5F" w:rsidRPr="00EB36A6" w:rsidRDefault="00806E5F" w:rsidP="00932E67">
            <w:pPr>
              <w:ind w:left="-109"/>
              <w:jc w:val="center"/>
              <w:rPr>
                <w:rFonts w:ascii="Times New Roman" w:hAnsi="Times New Roman"/>
                <w:sz w:val="24"/>
                <w:szCs w:val="24"/>
              </w:rPr>
            </w:pPr>
            <w:r w:rsidRPr="00EB36A6">
              <w:rPr>
                <w:rFonts w:ascii="Times New Roman" w:hAnsi="Times New Roman"/>
                <w:sz w:val="24"/>
                <w:szCs w:val="24"/>
              </w:rPr>
              <w:t>1 раз в год</w:t>
            </w:r>
          </w:p>
        </w:tc>
        <w:tc>
          <w:tcPr>
            <w:tcW w:w="2410" w:type="dxa"/>
            <w:shd w:val="clear" w:color="auto" w:fill="auto"/>
          </w:tcPr>
          <w:p w:rsidR="00806E5F" w:rsidRPr="00EB36A6" w:rsidRDefault="00806E5F" w:rsidP="00932E67">
            <w:pPr>
              <w:rPr>
                <w:rFonts w:ascii="Times New Roman" w:hAnsi="Times New Roman"/>
                <w:sz w:val="24"/>
                <w:szCs w:val="24"/>
              </w:rPr>
            </w:pPr>
            <w:r w:rsidRPr="00EB36A6">
              <w:rPr>
                <w:rFonts w:ascii="Times New Roman" w:hAnsi="Times New Roman"/>
                <w:sz w:val="24"/>
                <w:szCs w:val="24"/>
              </w:rPr>
              <w:t>Дерматовенеролог</w:t>
            </w:r>
          </w:p>
          <w:p w:rsidR="00806E5F" w:rsidRPr="00EB36A6" w:rsidRDefault="00806E5F" w:rsidP="00932E67">
            <w:pPr>
              <w:ind w:right="-108"/>
              <w:rPr>
                <w:rFonts w:ascii="Times New Roman" w:hAnsi="Times New Roman"/>
                <w:sz w:val="24"/>
                <w:szCs w:val="24"/>
              </w:rPr>
            </w:pPr>
            <w:r w:rsidRPr="00EB36A6">
              <w:rPr>
                <w:rFonts w:ascii="Times New Roman" w:hAnsi="Times New Roman"/>
                <w:sz w:val="24"/>
                <w:szCs w:val="24"/>
              </w:rPr>
              <w:t>Оториноларинголог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*Инфекционист</w:t>
            </w:r>
          </w:p>
          <w:p w:rsidR="00806E5F" w:rsidRPr="00EB36A6" w:rsidRDefault="00806E5F" w:rsidP="00932E67">
            <w:pPr>
              <w:rPr>
                <w:rFonts w:ascii="Times New Roman" w:hAnsi="Times New Roman"/>
                <w:b/>
                <w:sz w:val="24"/>
                <w:szCs w:val="24"/>
              </w:rPr>
            </w:pPr>
          </w:p>
        </w:tc>
        <w:tc>
          <w:tcPr>
            <w:tcW w:w="3616" w:type="dxa"/>
            <w:shd w:val="clear" w:color="auto" w:fill="auto"/>
          </w:tcPr>
          <w:p w:rsidR="00806E5F" w:rsidRDefault="00806E5F" w:rsidP="00932E67">
            <w:pPr>
              <w:spacing w:after="0" w:line="240" w:lineRule="auto"/>
              <w:rPr>
                <w:rFonts w:ascii="Times New Roman" w:hAnsi="Times New Roman"/>
                <w:sz w:val="24"/>
                <w:szCs w:val="24"/>
              </w:rPr>
            </w:pPr>
            <w:r>
              <w:rPr>
                <w:rFonts w:ascii="Times New Roman" w:hAnsi="Times New Roman"/>
                <w:sz w:val="24"/>
                <w:szCs w:val="24"/>
              </w:rPr>
              <w:t>Флюорография легких</w:t>
            </w:r>
          </w:p>
          <w:p w:rsidR="00806E5F"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крови на сифилис</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Мазки на гонорею при поступлении на работу</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на носительство возбудителей кишеч</w:t>
            </w:r>
            <w:r>
              <w:rPr>
                <w:rFonts w:ascii="Times New Roman" w:hAnsi="Times New Roman"/>
                <w:sz w:val="24"/>
                <w:szCs w:val="24"/>
              </w:rPr>
              <w:t>ных инфекций и серологическое об</w:t>
            </w:r>
            <w:r w:rsidRPr="00EB36A6">
              <w:rPr>
                <w:rFonts w:ascii="Times New Roman" w:hAnsi="Times New Roman"/>
                <w:sz w:val="24"/>
                <w:szCs w:val="24"/>
              </w:rPr>
              <w:t>следование на брюшной тиф при поступлении на работу и в дальнейшем по эпидпоказаниям</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Исследования на гельминтозы при поступлении на работу и в дальнейшем не реже 1 раза в год, либо по эпидпоказаниям</w:t>
            </w:r>
          </w:p>
          <w:p w:rsidR="00806E5F" w:rsidRPr="00EB36A6" w:rsidRDefault="00806E5F" w:rsidP="00932E67">
            <w:pPr>
              <w:spacing w:after="0"/>
              <w:rPr>
                <w:rFonts w:ascii="Times New Roman" w:hAnsi="Times New Roman"/>
                <w:sz w:val="24"/>
                <w:szCs w:val="24"/>
              </w:rPr>
            </w:pPr>
          </w:p>
        </w:tc>
      </w:tr>
      <w:tr w:rsidR="00806E5F" w:rsidRPr="00EB36A6" w:rsidTr="00806E5F">
        <w:trPr>
          <w:cantSplit/>
          <w:trHeight w:val="1134"/>
        </w:trPr>
        <w:tc>
          <w:tcPr>
            <w:tcW w:w="2553" w:type="dxa"/>
            <w:shd w:val="clear" w:color="auto" w:fill="auto"/>
          </w:tcPr>
          <w:p w:rsidR="00806E5F" w:rsidRPr="00EB36A6" w:rsidRDefault="00806E5F" w:rsidP="00932E67">
            <w:pPr>
              <w:rPr>
                <w:rFonts w:ascii="Times New Roman" w:hAnsi="Times New Roman"/>
                <w:sz w:val="24"/>
                <w:szCs w:val="24"/>
              </w:rPr>
            </w:pPr>
            <w:r>
              <w:rPr>
                <w:rFonts w:ascii="Times New Roman" w:hAnsi="Times New Roman"/>
                <w:sz w:val="24"/>
                <w:szCs w:val="24"/>
              </w:rPr>
              <w:t>Работы</w:t>
            </w:r>
            <w:r w:rsidRPr="00EB36A6">
              <w:rPr>
                <w:rFonts w:ascii="Times New Roman" w:hAnsi="Times New Roman"/>
                <w:sz w:val="24"/>
                <w:szCs w:val="24"/>
              </w:rPr>
              <w:t xml:space="preserve"> в дошкольных образовательных организациях, </w:t>
            </w:r>
            <w:r>
              <w:rPr>
                <w:rFonts w:ascii="Times New Roman" w:hAnsi="Times New Roman"/>
                <w:sz w:val="24"/>
                <w:szCs w:val="24"/>
              </w:rPr>
              <w:t xml:space="preserve">домах ребенка, организациях для детей-сирот и детей, оставшихся без попечения родителей (лиц, их заменяющих), </w:t>
            </w:r>
            <w:r w:rsidRPr="00EB36A6">
              <w:rPr>
                <w:rFonts w:ascii="Times New Roman" w:hAnsi="Times New Roman"/>
                <w:sz w:val="24"/>
                <w:szCs w:val="24"/>
              </w:rPr>
              <w:t>образовательных организациях интернатного типа</w:t>
            </w:r>
            <w:r>
              <w:rPr>
                <w:rFonts w:ascii="Times New Roman" w:hAnsi="Times New Roman"/>
                <w:sz w:val="24"/>
                <w:szCs w:val="24"/>
              </w:rPr>
              <w:t>, оздоровительных образовательных организациях, в том числе санаторного типа, детских санаториях, круглогодичных лагерях отдыха, а также социальных приютах и домах престарелых</w:t>
            </w:r>
          </w:p>
        </w:tc>
        <w:tc>
          <w:tcPr>
            <w:tcW w:w="1275" w:type="dxa"/>
            <w:shd w:val="clear" w:color="auto" w:fill="auto"/>
            <w:textDirection w:val="btLr"/>
          </w:tcPr>
          <w:p w:rsidR="00806E5F" w:rsidRPr="00EB36A6" w:rsidRDefault="00806E5F" w:rsidP="00932E67">
            <w:pPr>
              <w:ind w:left="-109"/>
              <w:jc w:val="center"/>
              <w:rPr>
                <w:rFonts w:ascii="Times New Roman" w:hAnsi="Times New Roman"/>
                <w:sz w:val="24"/>
                <w:szCs w:val="24"/>
              </w:rPr>
            </w:pPr>
            <w:r w:rsidRPr="00EB36A6">
              <w:rPr>
                <w:rFonts w:ascii="Times New Roman" w:hAnsi="Times New Roman"/>
                <w:sz w:val="24"/>
                <w:szCs w:val="24"/>
              </w:rPr>
              <w:t>1 раз в год</w:t>
            </w:r>
          </w:p>
        </w:tc>
        <w:tc>
          <w:tcPr>
            <w:tcW w:w="2410" w:type="dxa"/>
            <w:shd w:val="clear" w:color="auto" w:fill="auto"/>
          </w:tcPr>
          <w:p w:rsidR="00806E5F" w:rsidRPr="00EB36A6" w:rsidRDefault="00806E5F" w:rsidP="00932E67">
            <w:pPr>
              <w:rPr>
                <w:rFonts w:ascii="Times New Roman" w:hAnsi="Times New Roman"/>
                <w:sz w:val="24"/>
                <w:szCs w:val="24"/>
              </w:rPr>
            </w:pPr>
            <w:r w:rsidRPr="00EB36A6">
              <w:rPr>
                <w:rFonts w:ascii="Times New Roman" w:hAnsi="Times New Roman"/>
                <w:sz w:val="24"/>
                <w:szCs w:val="24"/>
              </w:rPr>
              <w:t>Дерматовенеролог</w:t>
            </w:r>
          </w:p>
          <w:p w:rsidR="00806E5F" w:rsidRPr="00EB36A6" w:rsidRDefault="00806E5F" w:rsidP="00932E67">
            <w:pPr>
              <w:ind w:left="-108" w:right="-108"/>
              <w:rPr>
                <w:rFonts w:ascii="Times New Roman" w:hAnsi="Times New Roman"/>
                <w:sz w:val="24"/>
                <w:szCs w:val="24"/>
              </w:rPr>
            </w:pPr>
            <w:r w:rsidRPr="00EB36A6">
              <w:rPr>
                <w:rFonts w:ascii="Times New Roman" w:hAnsi="Times New Roman"/>
                <w:sz w:val="24"/>
                <w:szCs w:val="24"/>
              </w:rPr>
              <w:t>Оториноларинголог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Стоматолог</w:t>
            </w:r>
          </w:p>
          <w:p w:rsidR="00806E5F" w:rsidRPr="00EB36A6" w:rsidRDefault="00806E5F" w:rsidP="00932E67">
            <w:pPr>
              <w:rPr>
                <w:rFonts w:ascii="Times New Roman" w:hAnsi="Times New Roman"/>
                <w:sz w:val="24"/>
                <w:szCs w:val="24"/>
              </w:rPr>
            </w:pPr>
            <w:r w:rsidRPr="00EB36A6">
              <w:rPr>
                <w:rFonts w:ascii="Times New Roman" w:hAnsi="Times New Roman"/>
                <w:sz w:val="24"/>
                <w:szCs w:val="24"/>
              </w:rPr>
              <w:t>*Инфекционист</w:t>
            </w:r>
          </w:p>
          <w:p w:rsidR="00806E5F" w:rsidRPr="00EB36A6" w:rsidRDefault="00806E5F" w:rsidP="00932E67">
            <w:pPr>
              <w:rPr>
                <w:rFonts w:ascii="Times New Roman" w:hAnsi="Times New Roman"/>
                <w:sz w:val="24"/>
                <w:szCs w:val="24"/>
              </w:rPr>
            </w:pPr>
          </w:p>
        </w:tc>
        <w:tc>
          <w:tcPr>
            <w:tcW w:w="3616" w:type="dxa"/>
            <w:shd w:val="clear" w:color="auto" w:fill="auto"/>
          </w:tcPr>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Рентгенография грудной клетки</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крови на сифилис</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Мазки на гонорею при поступлении на работу</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Исследование на носительство возбудителей кишечных инфекций и серологическое исследование на брюшной тиф при поступлении на работу и в дальнейшем по эпидпоказаниям</w:t>
            </w:r>
          </w:p>
          <w:p w:rsidR="00806E5F" w:rsidRPr="00EB36A6" w:rsidRDefault="00806E5F" w:rsidP="00932E67">
            <w:pPr>
              <w:spacing w:after="0" w:line="240" w:lineRule="auto"/>
              <w:rPr>
                <w:rFonts w:ascii="Times New Roman" w:hAnsi="Times New Roman"/>
                <w:sz w:val="24"/>
                <w:szCs w:val="24"/>
              </w:rPr>
            </w:pPr>
            <w:r w:rsidRPr="00EB36A6">
              <w:rPr>
                <w:rFonts w:ascii="Times New Roman" w:hAnsi="Times New Roman"/>
                <w:sz w:val="24"/>
                <w:szCs w:val="24"/>
              </w:rPr>
              <w:t>Исследования на гельминтозы при поступлении на работу и в дальнейшем не реже 1 раза в год, либо по эпидпоказаниям</w:t>
            </w:r>
          </w:p>
        </w:tc>
      </w:tr>
    </w:tbl>
    <w:p w:rsidR="00806E5F" w:rsidRPr="004D6360" w:rsidRDefault="00806E5F" w:rsidP="00806E5F">
      <w:pPr>
        <w:pStyle w:val="ConsPlusNormal"/>
        <w:ind w:firstLine="540"/>
        <w:jc w:val="both"/>
        <w:rPr>
          <w:rFonts w:ascii="Times New Roman" w:hAnsi="Times New Roman" w:cs="Times New Roman"/>
          <w:sz w:val="24"/>
          <w:szCs w:val="24"/>
        </w:rPr>
      </w:pPr>
      <w:r w:rsidRPr="004D6360">
        <w:rPr>
          <w:rFonts w:ascii="Times New Roman" w:hAnsi="Times New Roman" w:cs="Times New Roman"/>
          <w:sz w:val="24"/>
          <w:szCs w:val="24"/>
        </w:rPr>
        <w:t xml:space="preserve">&lt;1&gt; При проведении предварительных и периодических медицинских осмотров всем обследуемым в обязательном порядке проводятся: </w:t>
      </w:r>
    </w:p>
    <w:p w:rsidR="00806E5F" w:rsidRPr="004D6360" w:rsidRDefault="00806E5F" w:rsidP="00806E5F">
      <w:pPr>
        <w:pStyle w:val="ConsPlusNormal"/>
        <w:ind w:firstLine="540"/>
        <w:jc w:val="both"/>
        <w:rPr>
          <w:rFonts w:ascii="Times New Roman" w:hAnsi="Times New Roman" w:cs="Times New Roman"/>
          <w:sz w:val="24"/>
          <w:szCs w:val="24"/>
        </w:rPr>
      </w:pPr>
      <w:r w:rsidRPr="004D6360">
        <w:rPr>
          <w:rFonts w:ascii="Times New Roman" w:hAnsi="Times New Roman" w:cs="Times New Roman"/>
          <w:sz w:val="24"/>
          <w:szCs w:val="24"/>
        </w:rPr>
        <w:t xml:space="preserve">клинический анализ крови (гемоглобин, цветной показатель, эритроциты, тромбоциты, лейкоциты, лейкоцитарная формула, СОЭ); </w:t>
      </w:r>
    </w:p>
    <w:p w:rsidR="00806E5F" w:rsidRPr="004D6360" w:rsidRDefault="00806E5F" w:rsidP="00806E5F">
      <w:pPr>
        <w:pStyle w:val="ConsPlusNormal"/>
        <w:ind w:firstLine="540"/>
        <w:jc w:val="both"/>
        <w:rPr>
          <w:rFonts w:ascii="Times New Roman" w:hAnsi="Times New Roman" w:cs="Times New Roman"/>
          <w:sz w:val="24"/>
          <w:szCs w:val="24"/>
        </w:rPr>
      </w:pPr>
      <w:r w:rsidRPr="004D6360">
        <w:rPr>
          <w:rFonts w:ascii="Times New Roman" w:hAnsi="Times New Roman" w:cs="Times New Roman"/>
          <w:sz w:val="24"/>
          <w:szCs w:val="24"/>
        </w:rPr>
        <w:t xml:space="preserve">клинический анализ мочи (удельный вес, белок, сахар, микроскопия осадка); электрокардиография; цифровая флюорография или рентгенография в 2-х проекциях (прямая и правая боковая) легких; биохимический скрининг: содержание в сыворотке крови глюкозы, холестерина. </w:t>
      </w:r>
    </w:p>
    <w:p w:rsidR="00806E5F" w:rsidRPr="004D6360" w:rsidRDefault="00806E5F" w:rsidP="00806E5F">
      <w:pPr>
        <w:pStyle w:val="ConsPlusNormal"/>
        <w:ind w:firstLine="540"/>
        <w:jc w:val="both"/>
        <w:rPr>
          <w:rFonts w:ascii="Times New Roman" w:hAnsi="Times New Roman" w:cs="Times New Roman"/>
          <w:sz w:val="24"/>
          <w:szCs w:val="24"/>
        </w:rPr>
      </w:pPr>
      <w:r w:rsidRPr="004D6360">
        <w:rPr>
          <w:rFonts w:ascii="Times New Roman" w:hAnsi="Times New Roman" w:cs="Times New Roman"/>
          <w:sz w:val="24"/>
          <w:szCs w:val="24"/>
        </w:rPr>
        <w:t xml:space="preserve">Все женщины осматриваются акушером-гинекологом с проведением бактериологического (на флору) и цитологического (на атипичные клетки) исследования </w:t>
      </w:r>
      <w:r w:rsidRPr="004D6360">
        <w:rPr>
          <w:rFonts w:ascii="Times New Roman" w:hAnsi="Times New Roman" w:cs="Times New Roman"/>
          <w:sz w:val="24"/>
          <w:szCs w:val="24"/>
        </w:rPr>
        <w:lastRenderedPageBreak/>
        <w:t>не реже 1 раза в год; женщины в возрасте старше 40 лет проходят 1 раз в 2 года маммографию или УЗИ молочных желез.</w:t>
      </w:r>
    </w:p>
    <w:p w:rsidR="00806E5F" w:rsidRPr="004D6360" w:rsidRDefault="00806E5F" w:rsidP="00806E5F">
      <w:pPr>
        <w:pStyle w:val="ConsPlusNormal"/>
        <w:ind w:firstLine="540"/>
        <w:jc w:val="both"/>
        <w:rPr>
          <w:rFonts w:ascii="Times New Roman" w:hAnsi="Times New Roman" w:cs="Times New Roman"/>
          <w:sz w:val="24"/>
          <w:szCs w:val="24"/>
        </w:rPr>
      </w:pPr>
      <w:bookmarkStart w:id="0" w:name="Par4373"/>
      <w:bookmarkEnd w:id="0"/>
      <w:r w:rsidRPr="004D6360">
        <w:rPr>
          <w:rFonts w:ascii="Times New Roman" w:hAnsi="Times New Roman" w:cs="Times New Roman"/>
          <w:sz w:val="24"/>
          <w:szCs w:val="24"/>
        </w:rP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806E5F" w:rsidRPr="004D6360" w:rsidRDefault="00806E5F" w:rsidP="00806E5F">
      <w:pPr>
        <w:pStyle w:val="ConsPlusNormal"/>
        <w:ind w:firstLine="540"/>
        <w:jc w:val="both"/>
        <w:rPr>
          <w:rFonts w:ascii="Times New Roman" w:hAnsi="Times New Roman" w:cs="Times New Roman"/>
          <w:sz w:val="24"/>
          <w:szCs w:val="24"/>
        </w:rPr>
      </w:pPr>
      <w:bookmarkStart w:id="1" w:name="Par4374"/>
      <w:bookmarkEnd w:id="1"/>
      <w:r w:rsidRPr="004D6360">
        <w:rPr>
          <w:rFonts w:ascii="Times New Roman" w:hAnsi="Times New Roman" w:cs="Times New Roman"/>
          <w:sz w:val="24"/>
          <w:szCs w:val="24"/>
        </w:rP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806E5F" w:rsidRPr="004D6360" w:rsidRDefault="00806E5F" w:rsidP="00806E5F">
      <w:pPr>
        <w:pStyle w:val="ConsPlusNormal"/>
        <w:ind w:firstLine="540"/>
        <w:jc w:val="both"/>
        <w:rPr>
          <w:rFonts w:ascii="Times New Roman" w:hAnsi="Times New Roman" w:cs="Times New Roman"/>
          <w:sz w:val="24"/>
          <w:szCs w:val="24"/>
        </w:rPr>
      </w:pPr>
      <w:r w:rsidRPr="004D6360">
        <w:rPr>
          <w:rFonts w:ascii="Times New Roman" w:hAnsi="Times New Roman" w:cs="Times New Roman"/>
          <w:sz w:val="24"/>
          <w:szCs w:val="24"/>
        </w:rPr>
        <w:t>&lt;4&gt; Профессиональная гигиеническая подготовка и аттестация для работников всех категорий проводится не реже одного раза в два года.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806E5F" w:rsidRDefault="00806E5F" w:rsidP="00806E5F">
      <w:pPr>
        <w:spacing w:after="0" w:line="20" w:lineRule="atLeast"/>
        <w:jc w:val="center"/>
        <w:rPr>
          <w:rFonts w:ascii="Times New Roman" w:hAnsi="Times New Roman"/>
          <w:b/>
          <w:sz w:val="27"/>
          <w:szCs w:val="27"/>
        </w:rPr>
      </w:pPr>
    </w:p>
    <w:p w:rsidR="00806E5F" w:rsidRDefault="00806E5F" w:rsidP="00806E5F">
      <w:pPr>
        <w:spacing w:after="0" w:line="20" w:lineRule="atLeast"/>
        <w:jc w:val="center"/>
        <w:rPr>
          <w:rFonts w:ascii="Times New Roman" w:hAnsi="Times New Roman"/>
          <w:b/>
          <w:sz w:val="27"/>
          <w:szCs w:val="27"/>
        </w:rPr>
      </w:pPr>
    </w:p>
    <w:p w:rsidR="00806E5F" w:rsidRDefault="00806E5F" w:rsidP="00806E5F">
      <w:pPr>
        <w:spacing w:after="0" w:line="20" w:lineRule="atLeast"/>
        <w:jc w:val="center"/>
        <w:rPr>
          <w:rFonts w:ascii="Times New Roman" w:hAnsi="Times New Roman"/>
          <w:b/>
          <w:sz w:val="27"/>
          <w:szCs w:val="27"/>
        </w:rPr>
      </w:pPr>
    </w:p>
    <w:p w:rsidR="00932E67" w:rsidRDefault="00932E67" w:rsidP="00806E5F">
      <w:pPr>
        <w:spacing w:after="0" w:line="20" w:lineRule="atLeast"/>
        <w:jc w:val="center"/>
        <w:rPr>
          <w:rFonts w:ascii="Times New Roman" w:hAnsi="Times New Roman" w:cs="Times New Roman"/>
          <w:b/>
          <w:sz w:val="28"/>
          <w:szCs w:val="28"/>
        </w:rPr>
      </w:pPr>
    </w:p>
    <w:p w:rsidR="00806E5F" w:rsidRPr="008251D6" w:rsidRDefault="008251D6" w:rsidP="008251D6">
      <w:pPr>
        <w:autoSpaceDE w:val="0"/>
        <w:autoSpaceDN w:val="0"/>
        <w:adjustRightInd w:val="0"/>
        <w:ind w:firstLine="540"/>
        <w:jc w:val="both"/>
        <w:rPr>
          <w:rFonts w:ascii="Times New Roman" w:eastAsia="Calibri" w:hAnsi="Times New Roman" w:cs="Times New Roman"/>
          <w:b/>
          <w:sz w:val="32"/>
          <w:szCs w:val="32"/>
        </w:rPr>
      </w:pPr>
      <w:r>
        <w:rPr>
          <w:rFonts w:ascii="Times New Roman" w:eastAsia="Calibri" w:hAnsi="Times New Roman" w:cs="Times New Roman"/>
          <w:b/>
          <w:sz w:val="32"/>
          <w:szCs w:val="32"/>
          <w:lang w:val="en-US"/>
        </w:rPr>
        <w:t>II</w:t>
      </w:r>
      <w:r w:rsidRPr="008251D6">
        <w:rPr>
          <w:rFonts w:ascii="Times New Roman" w:eastAsia="Calibri" w:hAnsi="Times New Roman" w:cs="Times New Roman"/>
          <w:b/>
          <w:sz w:val="32"/>
          <w:szCs w:val="32"/>
        </w:rPr>
        <w:t>.</w:t>
      </w:r>
      <w:r>
        <w:rPr>
          <w:rFonts w:ascii="Times New Roman" w:eastAsia="Calibri" w:hAnsi="Times New Roman" w:cs="Times New Roman"/>
          <w:b/>
          <w:sz w:val="32"/>
          <w:szCs w:val="32"/>
        </w:rPr>
        <w:t xml:space="preserve"> </w:t>
      </w:r>
      <w:r w:rsidRPr="00894296">
        <w:rPr>
          <w:rFonts w:ascii="Times New Roman" w:eastAsia="Calibri" w:hAnsi="Times New Roman" w:cs="Times New Roman"/>
          <w:b/>
          <w:sz w:val="32"/>
          <w:szCs w:val="32"/>
          <w:u w:val="single"/>
        </w:rPr>
        <w:t>Медицинские осмотры обучающихся</w:t>
      </w:r>
    </w:p>
    <w:p w:rsidR="00806E5F" w:rsidRPr="00C645CD" w:rsidRDefault="00806E5F" w:rsidP="00806E5F">
      <w:pPr>
        <w:spacing w:after="0" w:line="20" w:lineRule="atLeast"/>
        <w:jc w:val="center"/>
        <w:rPr>
          <w:rFonts w:ascii="Times New Roman" w:hAnsi="Times New Roman" w:cs="Times New Roman"/>
          <w:sz w:val="28"/>
          <w:szCs w:val="28"/>
        </w:rPr>
      </w:pPr>
    </w:p>
    <w:p w:rsidR="008251D6"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487C2B">
        <w:rPr>
          <w:rFonts w:ascii="Times New Roman" w:hAnsi="Times New Roman" w:cs="Times New Roman"/>
          <w:b/>
          <w:sz w:val="28"/>
          <w:szCs w:val="28"/>
        </w:rPr>
        <w:t>Согласно ст.</w:t>
      </w:r>
      <w:r w:rsidR="00932E67">
        <w:rPr>
          <w:rFonts w:ascii="Times New Roman" w:hAnsi="Times New Roman" w:cs="Times New Roman"/>
          <w:b/>
          <w:sz w:val="28"/>
          <w:szCs w:val="28"/>
        </w:rPr>
        <w:t xml:space="preserve"> </w:t>
      </w:r>
      <w:r w:rsidRPr="00487C2B">
        <w:rPr>
          <w:rFonts w:ascii="Times New Roman" w:hAnsi="Times New Roman" w:cs="Times New Roman"/>
          <w:b/>
          <w:sz w:val="28"/>
          <w:szCs w:val="28"/>
        </w:rPr>
        <w:t xml:space="preserve">41 </w:t>
      </w:r>
      <w:r w:rsidR="008251D6">
        <w:rPr>
          <w:rFonts w:ascii="Times New Roman" w:hAnsi="Times New Roman" w:cs="Times New Roman"/>
          <w:b/>
          <w:sz w:val="28"/>
          <w:szCs w:val="28"/>
        </w:rPr>
        <w:t>«</w:t>
      </w:r>
      <w:r w:rsidR="00932E67">
        <w:rPr>
          <w:rFonts w:ascii="Times New Roman" w:hAnsi="Times New Roman" w:cs="Times New Roman"/>
          <w:b/>
          <w:sz w:val="28"/>
          <w:szCs w:val="28"/>
        </w:rPr>
        <w:t>О</w:t>
      </w:r>
      <w:r w:rsidRPr="00487C2B">
        <w:rPr>
          <w:rFonts w:ascii="Times New Roman" w:hAnsi="Times New Roman" w:cs="Times New Roman"/>
          <w:b/>
          <w:sz w:val="28"/>
          <w:szCs w:val="28"/>
        </w:rPr>
        <w:t>храна здоровья обучающихся</w:t>
      </w:r>
      <w:r w:rsidR="008251D6">
        <w:rPr>
          <w:rFonts w:ascii="Times New Roman" w:hAnsi="Times New Roman" w:cs="Times New Roman"/>
          <w:b/>
          <w:sz w:val="28"/>
          <w:szCs w:val="28"/>
        </w:rPr>
        <w:t>»</w:t>
      </w:r>
      <w:r w:rsidRPr="00487C2B">
        <w:rPr>
          <w:rFonts w:ascii="Times New Roman" w:hAnsi="Times New Roman" w:cs="Times New Roman"/>
          <w:b/>
          <w:sz w:val="28"/>
          <w:szCs w:val="28"/>
        </w:rPr>
        <w:t xml:space="preserve">  Федерального закона от 29.12.2012 №</w:t>
      </w:r>
      <w:r w:rsidR="008251D6">
        <w:rPr>
          <w:rFonts w:ascii="Times New Roman" w:hAnsi="Times New Roman" w:cs="Times New Roman"/>
          <w:b/>
          <w:sz w:val="28"/>
          <w:szCs w:val="28"/>
        </w:rPr>
        <w:t xml:space="preserve"> </w:t>
      </w:r>
      <w:r w:rsidRPr="00487C2B">
        <w:rPr>
          <w:rFonts w:ascii="Times New Roman" w:hAnsi="Times New Roman" w:cs="Times New Roman"/>
          <w:b/>
          <w:sz w:val="28"/>
          <w:szCs w:val="28"/>
        </w:rPr>
        <w:t>273-ФЗ</w:t>
      </w:r>
      <w:r w:rsidRPr="00C645CD">
        <w:rPr>
          <w:rFonts w:ascii="Times New Roman" w:hAnsi="Times New Roman" w:cs="Times New Roman"/>
          <w:sz w:val="28"/>
          <w:szCs w:val="28"/>
        </w:rPr>
        <w:t xml:space="preserve"> «Об образовании в Российской Федерации» оказание первичной медико-санитарной помощи, прохождение периодических медицинских осмотров и диспансеризации относится к компетенции органов здравоохранения. </w:t>
      </w:r>
    </w:p>
    <w:p w:rsidR="008251D6"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 xml:space="preserve">Организацию оказания первичной медико-санитарной помощи обучающимся осуществляют органы исполнительной власти в сфере здравоохранения. </w:t>
      </w:r>
    </w:p>
    <w:p w:rsidR="008251D6" w:rsidRDefault="00806E5F" w:rsidP="008251D6">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Образовательная организация обязана предоставить помещение с соответствующими условиями для</w:t>
      </w:r>
      <w:r w:rsidR="008251D6">
        <w:rPr>
          <w:rFonts w:ascii="Times New Roman" w:hAnsi="Times New Roman" w:cs="Times New Roman"/>
          <w:sz w:val="28"/>
          <w:szCs w:val="28"/>
        </w:rPr>
        <w:t xml:space="preserve"> работы медицинских работников.</w:t>
      </w:r>
    </w:p>
    <w:p w:rsidR="00806E5F" w:rsidRPr="00C645CD" w:rsidRDefault="00806E5F" w:rsidP="008251D6">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 xml:space="preserve">Проведение медицинских осмотров обучающихся государственных образовательных </w:t>
      </w:r>
      <w:r w:rsidR="008251D6">
        <w:rPr>
          <w:rFonts w:ascii="Times New Roman" w:hAnsi="Times New Roman" w:cs="Times New Roman"/>
          <w:sz w:val="28"/>
          <w:szCs w:val="28"/>
        </w:rPr>
        <w:t>организаций</w:t>
      </w:r>
      <w:r w:rsidRPr="00C645CD">
        <w:rPr>
          <w:rFonts w:ascii="Times New Roman" w:hAnsi="Times New Roman" w:cs="Times New Roman"/>
          <w:sz w:val="28"/>
          <w:szCs w:val="28"/>
        </w:rPr>
        <w:t xml:space="preserve"> осуществляется в соответствии с </w:t>
      </w:r>
      <w:r w:rsidRPr="00487C2B">
        <w:rPr>
          <w:rFonts w:ascii="Times New Roman" w:hAnsi="Times New Roman" w:cs="Times New Roman"/>
          <w:b/>
          <w:sz w:val="28"/>
          <w:szCs w:val="28"/>
        </w:rPr>
        <w:t>приказом Минздрава России  от 21 декабря 2012 г. N 1346н</w:t>
      </w:r>
      <w:r w:rsidRPr="00C645CD">
        <w:rPr>
          <w:rFonts w:ascii="Times New Roman" w:hAnsi="Times New Roman" w:cs="Times New Roman"/>
          <w:sz w:val="28"/>
          <w:szCs w:val="28"/>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Настоящий Порядок устанавливает правила прохождения несовершеннолетними медицинских осмотров:</w:t>
      </w:r>
      <w:r w:rsidR="008251D6">
        <w:rPr>
          <w:rFonts w:ascii="Times New Roman" w:hAnsi="Times New Roman" w:cs="Times New Roman"/>
          <w:sz w:val="28"/>
          <w:szCs w:val="28"/>
        </w:rPr>
        <w:t xml:space="preserve"> </w:t>
      </w:r>
      <w:r w:rsidRPr="00C645CD">
        <w:rPr>
          <w:rFonts w:ascii="Times New Roman" w:hAnsi="Times New Roman" w:cs="Times New Roman"/>
          <w:sz w:val="28"/>
          <w:szCs w:val="28"/>
        </w:rPr>
        <w:t>профилактических, предварительных при поступлении в образовательные учреждения и периодических в период обучения в них (далее также - медицинские осмотры).</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1C1978">
        <w:rPr>
          <w:rFonts w:ascii="Times New Roman" w:hAnsi="Times New Roman" w:cs="Times New Roman"/>
          <w:b/>
          <w:sz w:val="28"/>
          <w:szCs w:val="28"/>
        </w:rPr>
        <w:lastRenderedPageBreak/>
        <w:t>Предварительные медицинские осмотры</w:t>
      </w:r>
      <w:r w:rsidRPr="00C645CD">
        <w:rPr>
          <w:rFonts w:ascii="Times New Roman" w:hAnsi="Times New Roman" w:cs="Times New Roman"/>
          <w:sz w:val="28"/>
          <w:szCs w:val="28"/>
        </w:rPr>
        <w:t xml:space="preserve">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1C1978">
        <w:rPr>
          <w:rFonts w:ascii="Times New Roman" w:hAnsi="Times New Roman" w:cs="Times New Roman"/>
          <w:b/>
          <w:sz w:val="28"/>
          <w:szCs w:val="28"/>
        </w:rPr>
        <w:t>Периодические медицинские осмотры</w:t>
      </w:r>
      <w:r w:rsidRPr="00C645CD">
        <w:rPr>
          <w:rFonts w:ascii="Times New Roman" w:hAnsi="Times New Roman" w:cs="Times New Roman"/>
          <w:sz w:val="28"/>
          <w:szCs w:val="28"/>
        </w:rPr>
        <w:t xml:space="preserve">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На основании результатов предварительного осмотра врач, ответственный за проведение предварительного осмотра, определяет:</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1) группу состояния здоровья несовершеннолетнего;</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2)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(в отношении несовершеннолетних, поступающих в образовательные учреждения, в которых предусмотрены занятия физической культурой);</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3) оформляет медицинскую карту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(далее - медицинская карта ребенка для образовательных учреждений) и (или) медицинскую справку на несовершеннолетних, поступающих в учреждения начального, среднего и высшего профессионального образования (далее - медицинская справка), в которых указываются сведения о состоянии здоровья несовершеннолетнего и оценка соответствия несовершеннолетнего требованиям к обучению.</w:t>
      </w:r>
    </w:p>
    <w:p w:rsidR="00806E5F" w:rsidRPr="00C645CD" w:rsidRDefault="00806E5F" w:rsidP="00806E5F">
      <w:pPr>
        <w:autoSpaceDE w:val="0"/>
        <w:autoSpaceDN w:val="0"/>
        <w:adjustRightInd w:val="0"/>
        <w:spacing w:after="0" w:line="240" w:lineRule="auto"/>
        <w:ind w:firstLine="540"/>
        <w:jc w:val="both"/>
        <w:rPr>
          <w:rFonts w:ascii="Times New Roman" w:hAnsi="Times New Roman" w:cs="Times New Roman"/>
          <w:sz w:val="28"/>
          <w:szCs w:val="28"/>
        </w:rPr>
      </w:pPr>
      <w:r w:rsidRPr="00C645CD">
        <w:rPr>
          <w:rFonts w:ascii="Times New Roman" w:hAnsi="Times New Roman" w:cs="Times New Roman"/>
          <w:sz w:val="28"/>
          <w:szCs w:val="28"/>
        </w:rPr>
        <w:t>Медицинская карта ребенка для образовательных учреждений и (или) медицинская справка оформляются в одном экземпляре, который направляется (выдается) несовершеннолетнему (его законному представителю).</w:t>
      </w:r>
    </w:p>
    <w:p w:rsidR="00806E5F" w:rsidRPr="00C645CD" w:rsidRDefault="00806E5F" w:rsidP="00C645CD">
      <w:pPr>
        <w:pStyle w:val="a4"/>
        <w:spacing w:after="0" w:line="20" w:lineRule="atLeast"/>
        <w:ind w:left="0" w:firstLine="540"/>
        <w:jc w:val="both"/>
        <w:rPr>
          <w:rFonts w:ascii="Times New Roman" w:hAnsi="Times New Roman"/>
          <w:sz w:val="28"/>
          <w:szCs w:val="28"/>
        </w:rPr>
      </w:pPr>
      <w:r w:rsidRPr="00C645CD">
        <w:rPr>
          <w:rFonts w:ascii="Times New Roman" w:hAnsi="Times New Roman"/>
          <w:sz w:val="28"/>
          <w:szCs w:val="28"/>
        </w:rPr>
        <w:t>Администрация образовательной организации совместно с медицинским работником, работающим в медицинском кабинете образовательного учреждения, разрабатывает план мероприятий по прохождению обучающимися ежегодного профилактического осмотра.</w:t>
      </w:r>
    </w:p>
    <w:p w:rsidR="00806E5F" w:rsidRDefault="00806E5F" w:rsidP="00C645CD">
      <w:pPr>
        <w:pStyle w:val="a4"/>
        <w:autoSpaceDE w:val="0"/>
        <w:autoSpaceDN w:val="0"/>
        <w:adjustRightInd w:val="0"/>
        <w:spacing w:after="0" w:line="240" w:lineRule="auto"/>
        <w:ind w:left="0" w:firstLine="540"/>
        <w:jc w:val="both"/>
        <w:rPr>
          <w:rFonts w:ascii="Times New Roman" w:hAnsi="Times New Roman"/>
          <w:sz w:val="28"/>
          <w:szCs w:val="28"/>
        </w:rPr>
      </w:pPr>
      <w:r w:rsidRPr="00C645CD">
        <w:rPr>
          <w:rFonts w:ascii="Times New Roman" w:hAnsi="Times New Roman"/>
          <w:sz w:val="28"/>
          <w:szCs w:val="28"/>
        </w:rPr>
        <w:t>Образовательн</w:t>
      </w:r>
      <w:r w:rsidR="006D3192">
        <w:rPr>
          <w:rFonts w:ascii="Times New Roman" w:hAnsi="Times New Roman"/>
          <w:sz w:val="28"/>
          <w:szCs w:val="28"/>
        </w:rPr>
        <w:t>ая</w:t>
      </w:r>
      <w:r w:rsidRPr="00C645CD">
        <w:rPr>
          <w:rFonts w:ascii="Times New Roman" w:hAnsi="Times New Roman"/>
          <w:sz w:val="28"/>
          <w:szCs w:val="28"/>
        </w:rPr>
        <w:t xml:space="preserve"> </w:t>
      </w:r>
      <w:r w:rsidR="006D3192">
        <w:rPr>
          <w:rFonts w:ascii="Times New Roman" w:hAnsi="Times New Roman"/>
          <w:sz w:val="28"/>
          <w:szCs w:val="28"/>
        </w:rPr>
        <w:t>организация</w:t>
      </w:r>
      <w:r w:rsidRPr="00C645CD">
        <w:rPr>
          <w:rFonts w:ascii="Times New Roman" w:hAnsi="Times New Roman"/>
          <w:sz w:val="28"/>
          <w:szCs w:val="28"/>
        </w:rPr>
        <w:t xml:space="preserve"> в случае проведения периодических осмотров на его территории обязано обеспечить необходимые условия для проведения осмотров.</w:t>
      </w:r>
    </w:p>
    <w:p w:rsidR="00FA6DC4" w:rsidRPr="00C645CD" w:rsidRDefault="00FA6DC4" w:rsidP="00FA6DC4">
      <w:pPr>
        <w:pStyle w:val="a4"/>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sidRPr="00C645CD">
        <w:rPr>
          <w:rFonts w:ascii="Times New Roman" w:hAnsi="Times New Roman"/>
          <w:sz w:val="28"/>
          <w:szCs w:val="28"/>
        </w:rPr>
        <w:t xml:space="preserve">В рамках своих должностных обязанностей медицинская </w:t>
      </w:r>
      <w:r>
        <w:rPr>
          <w:rFonts w:ascii="Times New Roman" w:hAnsi="Times New Roman"/>
          <w:sz w:val="28"/>
          <w:szCs w:val="28"/>
        </w:rPr>
        <w:t>работник</w:t>
      </w:r>
      <w:r w:rsidRPr="00C645CD">
        <w:rPr>
          <w:rFonts w:ascii="Times New Roman" w:hAnsi="Times New Roman"/>
          <w:sz w:val="28"/>
          <w:szCs w:val="28"/>
        </w:rPr>
        <w:t xml:space="preserve"> образовательной организации готовит:</w:t>
      </w:r>
    </w:p>
    <w:p w:rsidR="00FA6DC4" w:rsidRPr="00C645CD" w:rsidRDefault="00FA6DC4" w:rsidP="00FA6DC4">
      <w:pPr>
        <w:spacing w:after="0" w:line="20" w:lineRule="atLeast"/>
        <w:ind w:firstLine="360"/>
        <w:jc w:val="both"/>
        <w:rPr>
          <w:rFonts w:ascii="Times New Roman" w:hAnsi="Times New Roman"/>
          <w:sz w:val="28"/>
          <w:szCs w:val="28"/>
        </w:rPr>
      </w:pPr>
      <w:r>
        <w:rPr>
          <w:rFonts w:ascii="Times New Roman" w:hAnsi="Times New Roman"/>
          <w:sz w:val="28"/>
          <w:szCs w:val="28"/>
        </w:rPr>
        <w:t xml:space="preserve"> - </w:t>
      </w:r>
      <w:r w:rsidRPr="00C645CD">
        <w:rPr>
          <w:rFonts w:ascii="Times New Roman" w:hAnsi="Times New Roman"/>
          <w:sz w:val="28"/>
          <w:szCs w:val="28"/>
        </w:rPr>
        <w:t>пофамильный список обучающихся (по возрастам, по классам, группам с указанием номеров полиса ОМС РФ) с указанием Ф.И.О. воспитателя, классного руководителя детей;</w:t>
      </w:r>
    </w:p>
    <w:p w:rsidR="00FA6DC4" w:rsidRPr="00C645CD" w:rsidRDefault="00FA6DC4" w:rsidP="00FA6DC4">
      <w:pPr>
        <w:spacing w:after="0" w:line="20" w:lineRule="atLeast"/>
        <w:ind w:firstLine="360"/>
        <w:jc w:val="both"/>
        <w:rPr>
          <w:rFonts w:ascii="Times New Roman" w:hAnsi="Times New Roman"/>
          <w:sz w:val="28"/>
          <w:szCs w:val="28"/>
        </w:rPr>
      </w:pPr>
      <w:r>
        <w:rPr>
          <w:rFonts w:ascii="Times New Roman" w:hAnsi="Times New Roman"/>
          <w:sz w:val="28"/>
          <w:szCs w:val="28"/>
        </w:rPr>
        <w:lastRenderedPageBreak/>
        <w:t xml:space="preserve"> - </w:t>
      </w:r>
      <w:r w:rsidRPr="00C645CD">
        <w:rPr>
          <w:rFonts w:ascii="Times New Roman" w:hAnsi="Times New Roman"/>
          <w:sz w:val="28"/>
          <w:szCs w:val="28"/>
        </w:rPr>
        <w:t>напротив фамилии ребенка, указывает диагноз при поступлении в образовательную организацию, диагноз за предшествующий год с указанием последней даты прохождения медицинского осмотра (пример);</w:t>
      </w:r>
    </w:p>
    <w:p w:rsidR="00FA6DC4" w:rsidRDefault="00FA6DC4" w:rsidP="00FA6DC4">
      <w:pPr>
        <w:spacing w:after="0" w:line="20" w:lineRule="atLeast"/>
        <w:ind w:firstLine="360"/>
        <w:jc w:val="both"/>
        <w:rPr>
          <w:rFonts w:ascii="Times New Roman" w:hAnsi="Times New Roman"/>
          <w:sz w:val="28"/>
          <w:szCs w:val="28"/>
        </w:rPr>
      </w:pPr>
      <w:r>
        <w:rPr>
          <w:rFonts w:ascii="Times New Roman" w:hAnsi="Times New Roman"/>
          <w:sz w:val="28"/>
          <w:szCs w:val="28"/>
        </w:rPr>
        <w:t xml:space="preserve"> - </w:t>
      </w:r>
      <w:r w:rsidRPr="00C645CD">
        <w:rPr>
          <w:rFonts w:ascii="Times New Roman" w:hAnsi="Times New Roman"/>
          <w:sz w:val="28"/>
          <w:szCs w:val="28"/>
        </w:rPr>
        <w:t>пофамильный список обучающихся, за подписью медицинской сестры, передается администрации образовательной организации.</w:t>
      </w:r>
    </w:p>
    <w:p w:rsidR="00FA6DC4" w:rsidRPr="00C645CD" w:rsidRDefault="00FA6DC4" w:rsidP="00FA6DC4">
      <w:pPr>
        <w:spacing w:after="0" w:line="20" w:lineRule="atLeast"/>
        <w:ind w:firstLine="360"/>
        <w:jc w:val="both"/>
        <w:rPr>
          <w:rFonts w:ascii="Times New Roman" w:hAnsi="Times New Roman"/>
          <w:sz w:val="28"/>
          <w:szCs w:val="28"/>
        </w:rPr>
      </w:pPr>
    </w:p>
    <w:p w:rsidR="00FA6DC4" w:rsidRPr="00FA6DC4" w:rsidRDefault="00FA6DC4" w:rsidP="00FA6DC4">
      <w:pPr>
        <w:pStyle w:val="a4"/>
        <w:spacing w:after="0" w:line="20" w:lineRule="atLeast"/>
        <w:ind w:left="0"/>
        <w:jc w:val="both"/>
        <w:rPr>
          <w:rFonts w:ascii="Times New Roman" w:hAnsi="Times New Roman"/>
          <w:b/>
        </w:rPr>
      </w:pPr>
      <w:r w:rsidRPr="00FA6DC4">
        <w:rPr>
          <w:rFonts w:ascii="Times New Roman" w:hAnsi="Times New Roman"/>
          <w:b/>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387"/>
        <w:gridCol w:w="1176"/>
        <w:gridCol w:w="1148"/>
        <w:gridCol w:w="1918"/>
        <w:gridCol w:w="1978"/>
        <w:gridCol w:w="1436"/>
      </w:tblGrid>
      <w:tr w:rsidR="00FA6DC4" w:rsidRPr="00C22FF2" w:rsidTr="00DA73BD">
        <w:tc>
          <w:tcPr>
            <w:tcW w:w="566"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r w:rsidRPr="00C22FF2">
              <w:rPr>
                <w:rFonts w:ascii="Times New Roman" w:hAnsi="Times New Roman"/>
                <w:sz w:val="20"/>
                <w:szCs w:val="20"/>
              </w:rPr>
              <w:t>№</w:t>
            </w:r>
          </w:p>
        </w:tc>
        <w:tc>
          <w:tcPr>
            <w:tcW w:w="1567" w:type="dxa"/>
            <w:shd w:val="clear" w:color="auto" w:fill="auto"/>
          </w:tcPr>
          <w:p w:rsidR="00FA6DC4" w:rsidRPr="00C22FF2" w:rsidRDefault="00FA6DC4" w:rsidP="00DA73BD">
            <w:pPr>
              <w:pStyle w:val="a4"/>
              <w:spacing w:after="0" w:line="20" w:lineRule="atLeast"/>
              <w:ind w:left="0"/>
              <w:jc w:val="center"/>
              <w:rPr>
                <w:rFonts w:ascii="Times New Roman" w:hAnsi="Times New Roman"/>
                <w:sz w:val="20"/>
                <w:szCs w:val="20"/>
              </w:rPr>
            </w:pPr>
            <w:r w:rsidRPr="00C22FF2">
              <w:rPr>
                <w:rFonts w:ascii="Times New Roman" w:hAnsi="Times New Roman"/>
                <w:sz w:val="20"/>
                <w:szCs w:val="20"/>
              </w:rPr>
              <w:t>Ф.И.О.</w:t>
            </w:r>
          </w:p>
        </w:tc>
        <w:tc>
          <w:tcPr>
            <w:tcW w:w="1251" w:type="dxa"/>
            <w:shd w:val="clear" w:color="auto" w:fill="auto"/>
          </w:tcPr>
          <w:p w:rsidR="00FA6DC4" w:rsidRPr="00C22FF2" w:rsidRDefault="00FA6DC4" w:rsidP="00DA73BD">
            <w:pPr>
              <w:pStyle w:val="a4"/>
              <w:spacing w:after="0" w:line="20" w:lineRule="atLeast"/>
              <w:ind w:left="0"/>
              <w:rPr>
                <w:rFonts w:ascii="Times New Roman" w:hAnsi="Times New Roman"/>
                <w:sz w:val="20"/>
                <w:szCs w:val="20"/>
              </w:rPr>
            </w:pPr>
            <w:r w:rsidRPr="00C22FF2">
              <w:rPr>
                <w:rFonts w:ascii="Times New Roman" w:hAnsi="Times New Roman"/>
                <w:sz w:val="20"/>
                <w:szCs w:val="20"/>
              </w:rPr>
              <w:t>Класс (группа)</w:t>
            </w:r>
          </w:p>
        </w:tc>
        <w:tc>
          <w:tcPr>
            <w:tcW w:w="1228" w:type="dxa"/>
            <w:shd w:val="clear" w:color="auto" w:fill="auto"/>
          </w:tcPr>
          <w:p w:rsidR="00FA6DC4" w:rsidRPr="00C22FF2" w:rsidRDefault="00FA6DC4" w:rsidP="00DA73BD">
            <w:pPr>
              <w:pStyle w:val="a4"/>
              <w:spacing w:after="0" w:line="20" w:lineRule="atLeast"/>
              <w:ind w:left="0"/>
              <w:rPr>
                <w:rFonts w:ascii="Times New Roman" w:hAnsi="Times New Roman"/>
                <w:sz w:val="20"/>
                <w:szCs w:val="20"/>
              </w:rPr>
            </w:pPr>
            <w:r w:rsidRPr="00C22FF2">
              <w:rPr>
                <w:rFonts w:ascii="Times New Roman" w:hAnsi="Times New Roman"/>
                <w:sz w:val="20"/>
                <w:szCs w:val="20"/>
              </w:rPr>
              <w:t>Возраст ребенка</w:t>
            </w:r>
          </w:p>
        </w:tc>
        <w:tc>
          <w:tcPr>
            <w:tcW w:w="1988" w:type="dxa"/>
            <w:shd w:val="clear" w:color="auto" w:fill="auto"/>
          </w:tcPr>
          <w:p w:rsidR="00FA6DC4" w:rsidRPr="00C22FF2" w:rsidRDefault="00FA6DC4" w:rsidP="00DA73BD">
            <w:pPr>
              <w:pStyle w:val="a4"/>
              <w:spacing w:after="0" w:line="20" w:lineRule="atLeast"/>
              <w:ind w:left="0"/>
              <w:rPr>
                <w:rFonts w:ascii="Times New Roman" w:hAnsi="Times New Roman"/>
                <w:sz w:val="20"/>
                <w:szCs w:val="20"/>
              </w:rPr>
            </w:pPr>
            <w:r w:rsidRPr="00C22FF2">
              <w:rPr>
                <w:rFonts w:ascii="Times New Roman" w:hAnsi="Times New Roman"/>
                <w:sz w:val="20"/>
                <w:szCs w:val="20"/>
              </w:rPr>
              <w:t>Диагноз при поступлении в образовательную организацию</w:t>
            </w:r>
          </w:p>
        </w:tc>
        <w:tc>
          <w:tcPr>
            <w:tcW w:w="2051" w:type="dxa"/>
            <w:shd w:val="clear" w:color="auto" w:fill="auto"/>
          </w:tcPr>
          <w:p w:rsidR="00FA6DC4" w:rsidRPr="00C22FF2" w:rsidRDefault="00FA6DC4" w:rsidP="00DA73BD">
            <w:pPr>
              <w:pStyle w:val="a4"/>
              <w:spacing w:after="0" w:line="20" w:lineRule="atLeast"/>
              <w:ind w:left="0"/>
              <w:rPr>
                <w:rFonts w:ascii="Times New Roman" w:hAnsi="Times New Roman"/>
                <w:sz w:val="20"/>
                <w:szCs w:val="20"/>
              </w:rPr>
            </w:pPr>
            <w:r w:rsidRPr="00C22FF2">
              <w:rPr>
                <w:rFonts w:ascii="Times New Roman" w:hAnsi="Times New Roman"/>
                <w:sz w:val="20"/>
                <w:szCs w:val="20"/>
              </w:rPr>
              <w:t>Диагноз за предшествующий год</w:t>
            </w:r>
          </w:p>
        </w:tc>
        <w:tc>
          <w:tcPr>
            <w:tcW w:w="1487" w:type="dxa"/>
            <w:shd w:val="clear" w:color="auto" w:fill="auto"/>
          </w:tcPr>
          <w:p w:rsidR="00FA6DC4" w:rsidRPr="00C22FF2" w:rsidRDefault="00FA6DC4" w:rsidP="00DA73BD">
            <w:pPr>
              <w:pStyle w:val="a4"/>
              <w:spacing w:after="0" w:line="20" w:lineRule="atLeast"/>
              <w:ind w:left="0"/>
              <w:rPr>
                <w:rFonts w:ascii="Times New Roman" w:hAnsi="Times New Roman"/>
                <w:sz w:val="20"/>
                <w:szCs w:val="20"/>
              </w:rPr>
            </w:pPr>
            <w:r w:rsidRPr="00C22FF2">
              <w:rPr>
                <w:rFonts w:ascii="Times New Roman" w:hAnsi="Times New Roman"/>
                <w:sz w:val="20"/>
                <w:szCs w:val="20"/>
              </w:rPr>
              <w:t>Примечание</w:t>
            </w:r>
          </w:p>
        </w:tc>
      </w:tr>
      <w:tr w:rsidR="00FA6DC4" w:rsidRPr="00C22FF2" w:rsidTr="00DA73BD">
        <w:tc>
          <w:tcPr>
            <w:tcW w:w="566"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r w:rsidRPr="00C22FF2">
              <w:rPr>
                <w:rFonts w:ascii="Times New Roman" w:hAnsi="Times New Roman"/>
                <w:sz w:val="20"/>
                <w:szCs w:val="20"/>
              </w:rPr>
              <w:t>1</w:t>
            </w:r>
          </w:p>
        </w:tc>
        <w:tc>
          <w:tcPr>
            <w:tcW w:w="1567"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p>
        </w:tc>
        <w:tc>
          <w:tcPr>
            <w:tcW w:w="1251"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p>
        </w:tc>
        <w:tc>
          <w:tcPr>
            <w:tcW w:w="1228"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p>
        </w:tc>
        <w:tc>
          <w:tcPr>
            <w:tcW w:w="1988"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p>
        </w:tc>
        <w:tc>
          <w:tcPr>
            <w:tcW w:w="2051"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p>
        </w:tc>
        <w:tc>
          <w:tcPr>
            <w:tcW w:w="1487" w:type="dxa"/>
            <w:shd w:val="clear" w:color="auto" w:fill="auto"/>
          </w:tcPr>
          <w:p w:rsidR="00FA6DC4" w:rsidRPr="00C22FF2" w:rsidRDefault="00FA6DC4" w:rsidP="00DA73BD">
            <w:pPr>
              <w:pStyle w:val="a4"/>
              <w:spacing w:after="0" w:line="20" w:lineRule="atLeast"/>
              <w:ind w:left="0"/>
              <w:jc w:val="both"/>
              <w:rPr>
                <w:rFonts w:ascii="Times New Roman" w:hAnsi="Times New Roman"/>
                <w:sz w:val="20"/>
                <w:szCs w:val="20"/>
              </w:rPr>
            </w:pPr>
          </w:p>
        </w:tc>
      </w:tr>
    </w:tbl>
    <w:p w:rsidR="00FA6DC4" w:rsidRDefault="00FA6DC4" w:rsidP="00FA6DC4">
      <w:pPr>
        <w:autoSpaceDE w:val="0"/>
        <w:autoSpaceDN w:val="0"/>
        <w:adjustRightInd w:val="0"/>
        <w:spacing w:after="0" w:line="240" w:lineRule="auto"/>
        <w:jc w:val="both"/>
        <w:rPr>
          <w:rFonts w:ascii="Times New Roman" w:hAnsi="Times New Roman"/>
          <w:sz w:val="28"/>
          <w:szCs w:val="28"/>
        </w:rPr>
      </w:pPr>
    </w:p>
    <w:p w:rsidR="00FA6DC4" w:rsidRPr="00C645CD" w:rsidRDefault="00FA6DC4" w:rsidP="00FA6DC4">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 xml:space="preserve">2. </w:t>
      </w:r>
      <w:r w:rsidRPr="00C645CD">
        <w:rPr>
          <w:rFonts w:ascii="Times New Roman" w:hAnsi="Times New Roman"/>
          <w:sz w:val="28"/>
          <w:szCs w:val="28"/>
        </w:rPr>
        <w:t>Список утверждается руководителем (уполномоченным должностным лицом) образовательной организации и не позднее, чем за 2 месяца до начала календарного года, направляется в медицинскую организацию, с которой заключен договор о проведении периодических осмотров.</w:t>
      </w:r>
    </w:p>
    <w:p w:rsidR="00FA6DC4" w:rsidRPr="00C645CD" w:rsidRDefault="00FA6DC4" w:rsidP="00FA6D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C645CD">
        <w:rPr>
          <w:rFonts w:ascii="Times New Roman" w:hAnsi="Times New Roman"/>
          <w:sz w:val="28"/>
          <w:szCs w:val="28"/>
        </w:rPr>
        <w:t>К списку обучающихся прилагается медицинская документация (ф. 26/у-2000, ф. 063/у) на обучающихся.</w:t>
      </w:r>
    </w:p>
    <w:p w:rsidR="008251D6" w:rsidRPr="00C645CD" w:rsidRDefault="008251D6" w:rsidP="00C645CD">
      <w:pPr>
        <w:pStyle w:val="a4"/>
        <w:autoSpaceDE w:val="0"/>
        <w:autoSpaceDN w:val="0"/>
        <w:adjustRightInd w:val="0"/>
        <w:spacing w:after="0" w:line="240" w:lineRule="auto"/>
        <w:ind w:left="0" w:firstLine="540"/>
        <w:jc w:val="both"/>
        <w:rPr>
          <w:rFonts w:ascii="Times New Roman" w:hAnsi="Times New Roman"/>
          <w:sz w:val="28"/>
          <w:szCs w:val="28"/>
        </w:rPr>
      </w:pPr>
    </w:p>
    <w:p w:rsidR="006D3192" w:rsidRDefault="00FA6DC4" w:rsidP="006D3192">
      <w:pPr>
        <w:pStyle w:val="a4"/>
        <w:autoSpaceDE w:val="0"/>
        <w:autoSpaceDN w:val="0"/>
        <w:adjustRightInd w:val="0"/>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Функции </w:t>
      </w:r>
      <w:r w:rsidR="006D3192">
        <w:rPr>
          <w:rFonts w:ascii="Times New Roman" w:hAnsi="Times New Roman"/>
          <w:sz w:val="28"/>
          <w:szCs w:val="28"/>
          <w:u w:val="single"/>
        </w:rPr>
        <w:t xml:space="preserve">медицинских организаций </w:t>
      </w:r>
    </w:p>
    <w:p w:rsidR="00806E5F" w:rsidRPr="00C645CD" w:rsidRDefault="006D3192" w:rsidP="00FA6DC4">
      <w:pPr>
        <w:pStyle w:val="a4"/>
        <w:autoSpaceDE w:val="0"/>
        <w:autoSpaceDN w:val="0"/>
        <w:adjustRightInd w:val="0"/>
        <w:spacing w:after="0" w:line="240" w:lineRule="auto"/>
        <w:ind w:left="0"/>
        <w:jc w:val="both"/>
        <w:rPr>
          <w:rFonts w:ascii="Times New Roman" w:hAnsi="Times New Roman"/>
          <w:sz w:val="28"/>
          <w:szCs w:val="28"/>
        </w:rPr>
      </w:pPr>
      <w:r w:rsidRPr="006D3192">
        <w:rPr>
          <w:rFonts w:ascii="Times New Roman" w:hAnsi="Times New Roman"/>
          <w:sz w:val="28"/>
          <w:szCs w:val="28"/>
        </w:rPr>
        <w:tab/>
      </w:r>
    </w:p>
    <w:p w:rsidR="00806E5F" w:rsidRPr="00487C2B" w:rsidRDefault="00FA6DC4" w:rsidP="00487C2B">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1.</w:t>
      </w:r>
      <w:r w:rsidR="00487C2B">
        <w:rPr>
          <w:rFonts w:ascii="Times New Roman" w:hAnsi="Times New Roman"/>
          <w:sz w:val="28"/>
          <w:szCs w:val="28"/>
        </w:rPr>
        <w:t xml:space="preserve"> </w:t>
      </w:r>
      <w:r w:rsidR="00806E5F" w:rsidRPr="00487C2B">
        <w:rPr>
          <w:rFonts w:ascii="Times New Roman" w:hAnsi="Times New Roman"/>
          <w:sz w:val="28"/>
          <w:szCs w:val="28"/>
        </w:rPr>
        <w:t>Руководитель (уполномоченное должностное лицо) медицинской организации на основании списка составляет календарный план проведения периодических осмотров с указанием сведений о враче-педиатре, враче-педиатре участковом, враче общей практики (семейном враче) медицинской организации, ответственном за проведение периодического осмотра (далее - врач, ответственный за проведение периодического осмотра), лабораторных исследований, даты и времени их проведения, числа несовершеннолетних по каждой возрастной группе (далее - план). План согласовывается с руководителем (уполномоченным должностным лицом) образовательного учреждения,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периодического осмотра, в том числе врачей, ответственных за проведение периодических осмотров.</w:t>
      </w:r>
    </w:p>
    <w:p w:rsidR="00806E5F" w:rsidRPr="00487C2B" w:rsidRDefault="00FA6DC4" w:rsidP="00487C2B">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2</w:t>
      </w:r>
      <w:r w:rsidR="00487C2B">
        <w:rPr>
          <w:rFonts w:ascii="Times New Roman" w:hAnsi="Times New Roman"/>
          <w:sz w:val="28"/>
          <w:szCs w:val="28"/>
        </w:rPr>
        <w:t xml:space="preserve">. </w:t>
      </w:r>
      <w:r w:rsidR="00806E5F" w:rsidRPr="00487C2B">
        <w:rPr>
          <w:rFonts w:ascii="Times New Roman" w:hAnsi="Times New Roman"/>
          <w:sz w:val="28"/>
          <w:szCs w:val="28"/>
        </w:rPr>
        <w:t>В случае проведения периодических осмотров в  образовательной организации, список и план составляются врачом-педиатром образовательной организации и согласовываются с руководителем (уполномоченным должностным лицом) образовательной организации.</w:t>
      </w:r>
    </w:p>
    <w:p w:rsidR="00806E5F" w:rsidRPr="00487C2B" w:rsidRDefault="00FA6DC4" w:rsidP="00487C2B">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3</w:t>
      </w:r>
      <w:r w:rsidR="00487C2B">
        <w:rPr>
          <w:rFonts w:ascii="Times New Roman" w:hAnsi="Times New Roman"/>
          <w:sz w:val="28"/>
          <w:szCs w:val="28"/>
        </w:rPr>
        <w:t xml:space="preserve">. </w:t>
      </w:r>
      <w:r w:rsidR="00806E5F" w:rsidRPr="00487C2B">
        <w:rPr>
          <w:rFonts w:ascii="Times New Roman" w:hAnsi="Times New Roman"/>
          <w:sz w:val="28"/>
          <w:szCs w:val="28"/>
        </w:rPr>
        <w:t>Врач, ответственный за проведение профилактического осмотра, не позднее, чем за 5 рабочих дней до начала его проведения, обязан вручить (направить) несовершеннолетнему (его законному представителю)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806E5F" w:rsidRPr="00487C2B" w:rsidRDefault="00FA6DC4" w:rsidP="00487C2B">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lastRenderedPageBreak/>
        <w:t>4</w:t>
      </w:r>
      <w:r w:rsidR="00487C2B">
        <w:rPr>
          <w:rFonts w:ascii="Times New Roman" w:hAnsi="Times New Roman"/>
          <w:sz w:val="28"/>
          <w:szCs w:val="28"/>
        </w:rPr>
        <w:t xml:space="preserve">. </w:t>
      </w:r>
      <w:r w:rsidR="00806E5F" w:rsidRPr="00487C2B">
        <w:rPr>
          <w:rFonts w:ascii="Times New Roman" w:hAnsi="Times New Roman"/>
          <w:sz w:val="28"/>
          <w:szCs w:val="28"/>
        </w:rPr>
        <w:t>Медицинским сотрудником образовательной организации должны быть подготовлены и доведены до сведения родителей (законных представителей) рекомендации по подготовке детей к прохождению медицинского осмотра.</w:t>
      </w:r>
    </w:p>
    <w:p w:rsidR="00806E5F" w:rsidRPr="00487C2B" w:rsidRDefault="00FA6DC4" w:rsidP="00487C2B">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5</w:t>
      </w:r>
      <w:r w:rsidR="00487C2B">
        <w:rPr>
          <w:rFonts w:ascii="Times New Roman" w:hAnsi="Times New Roman"/>
          <w:sz w:val="28"/>
          <w:szCs w:val="28"/>
        </w:rPr>
        <w:t xml:space="preserve">. </w:t>
      </w:r>
      <w:r w:rsidR="00806E5F" w:rsidRPr="00487C2B">
        <w:rPr>
          <w:rFonts w:ascii="Times New Roman" w:hAnsi="Times New Roman"/>
          <w:sz w:val="28"/>
          <w:szCs w:val="28"/>
        </w:rPr>
        <w:t>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(отсутствии) медицинских противопоказаний к продолжению учебы.</w:t>
      </w:r>
    </w:p>
    <w:p w:rsidR="00806E5F" w:rsidRPr="00FA6DC4" w:rsidRDefault="00FA6DC4" w:rsidP="00FA6DC4">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6</w:t>
      </w:r>
      <w:r w:rsidR="00487C2B">
        <w:rPr>
          <w:rFonts w:ascii="Times New Roman" w:hAnsi="Times New Roman"/>
          <w:sz w:val="28"/>
          <w:szCs w:val="28"/>
        </w:rPr>
        <w:t xml:space="preserve">. </w:t>
      </w:r>
      <w:r w:rsidR="00806E5F" w:rsidRPr="00487C2B">
        <w:rPr>
          <w:rFonts w:ascii="Times New Roman" w:hAnsi="Times New Roman"/>
          <w:sz w:val="28"/>
          <w:szCs w:val="28"/>
        </w:rPr>
        <w:t xml:space="preserve">По итогам проведения профилактических медицинских осмотров медицинская организация заполняет отчетную </w:t>
      </w:r>
      <w:hyperlink r:id="rId8" w:history="1">
        <w:r w:rsidR="00806E5F" w:rsidRPr="00487C2B">
          <w:rPr>
            <w:rFonts w:ascii="Times New Roman" w:hAnsi="Times New Roman"/>
            <w:sz w:val="28"/>
            <w:szCs w:val="28"/>
          </w:rPr>
          <w:t>форму N 030-ПО/о-12</w:t>
        </w:r>
      </w:hyperlink>
      <w:r w:rsidR="00806E5F" w:rsidRPr="00487C2B">
        <w:rPr>
          <w:rFonts w:ascii="Times New Roman" w:hAnsi="Times New Roman"/>
          <w:sz w:val="28"/>
          <w:szCs w:val="28"/>
        </w:rPr>
        <w:t xml:space="preserve"> "Сведения о профилактических медицинских осмотрах несовершеннолетних", утвержденную </w:t>
      </w:r>
      <w:r w:rsidR="00806E5F" w:rsidRPr="00FA6DC4">
        <w:rPr>
          <w:rFonts w:ascii="Times New Roman" w:hAnsi="Times New Roman"/>
          <w:sz w:val="28"/>
          <w:szCs w:val="28"/>
        </w:rPr>
        <w:t>приказом Министерства здравоохранения Российской Федерации от 21 декабря 2012 г. N 1346н.</w:t>
      </w:r>
    </w:p>
    <w:p w:rsidR="00806E5F" w:rsidRPr="00FA6DC4" w:rsidRDefault="00806E5F" w:rsidP="00FA6DC4">
      <w:pPr>
        <w:autoSpaceDE w:val="0"/>
        <w:autoSpaceDN w:val="0"/>
        <w:adjustRightInd w:val="0"/>
        <w:ind w:firstLine="540"/>
        <w:jc w:val="both"/>
        <w:rPr>
          <w:rFonts w:ascii="Arial" w:eastAsia="Calibri" w:hAnsi="Arial" w:cs="Arial"/>
          <w:sz w:val="24"/>
          <w:szCs w:val="24"/>
          <w:u w:val="single"/>
        </w:rPr>
      </w:pPr>
    </w:p>
    <w:p w:rsidR="00806E5F" w:rsidRDefault="00806E5F" w:rsidP="00806E5F">
      <w:pPr>
        <w:autoSpaceDE w:val="0"/>
        <w:autoSpaceDN w:val="0"/>
        <w:adjustRightInd w:val="0"/>
        <w:spacing w:after="0" w:line="240" w:lineRule="auto"/>
        <w:jc w:val="right"/>
        <w:outlineLvl w:val="0"/>
        <w:rPr>
          <w:rFonts w:ascii="Arial" w:hAnsi="Arial" w:cs="Arial"/>
          <w:bCs/>
          <w:sz w:val="24"/>
          <w:szCs w:val="24"/>
        </w:rPr>
      </w:pPr>
    </w:p>
    <w:p w:rsidR="00806E5F" w:rsidRPr="00994F11" w:rsidRDefault="00806E5F" w:rsidP="00806E5F">
      <w:pPr>
        <w:autoSpaceDE w:val="0"/>
        <w:autoSpaceDN w:val="0"/>
        <w:adjustRightInd w:val="0"/>
        <w:spacing w:after="0" w:line="240" w:lineRule="auto"/>
        <w:jc w:val="right"/>
        <w:outlineLvl w:val="0"/>
        <w:rPr>
          <w:rFonts w:ascii="Arial" w:hAnsi="Arial" w:cs="Arial"/>
          <w:bCs/>
          <w:sz w:val="24"/>
          <w:szCs w:val="24"/>
        </w:rPr>
      </w:pPr>
      <w:r w:rsidRPr="00994F11">
        <w:rPr>
          <w:rFonts w:ascii="Arial" w:hAnsi="Arial" w:cs="Arial"/>
          <w:bCs/>
          <w:sz w:val="24"/>
          <w:szCs w:val="24"/>
        </w:rPr>
        <w:t>Приложение N 2</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к Порядку прохождения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несовершеннолетними медицинских</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осмотров, в том числе при поступлении</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в образовательные учреждения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и в период обучения в них,</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утвержденному приказом</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Министерства здравоохранения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Российской Федерации</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от 21 декабря 2012 г. N 1346н</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r w:rsidRPr="00994F11">
        <w:rPr>
          <w:rFonts w:ascii="Arial" w:hAnsi="Arial" w:cs="Arial"/>
          <w:bCs/>
          <w:sz w:val="24"/>
          <w:szCs w:val="24"/>
        </w:rPr>
        <w:t>ПРАВИЛА</w:t>
      </w: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r w:rsidRPr="00994F11">
        <w:rPr>
          <w:rFonts w:ascii="Arial" w:hAnsi="Arial" w:cs="Arial"/>
          <w:bCs/>
          <w:sz w:val="24"/>
          <w:szCs w:val="24"/>
        </w:rPr>
        <w:t>КОМПЛЕКСНОЙ ОЦЕНКИ СОСТОЯНИЯ ЗДОРОВЬЯ НЕСОВЕРШЕННОЛЕТНИХ</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1. Комплексная оценка состояния здоровья несовершеннолетних осуществляется на основании следующих критериев:</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2) уровень функционального состояния основных систем организма;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3) степень сопротивляемости организма неблагоприятным внешним воздействиям;</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4) уровень достигнутого развития и степень его гармоничности.</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2. В зависимости от состояния здоровья несовершеннолетние относятся к следующим группам:</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1) I группа состояния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2) II группа состояния здоровья -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у которых отсутствуют хронические заболевания (состояния), но имеются некоторые функциональные и морфофункциональные нарушения;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реконвалесценты, особенно перенесшие инфекционные заболевания тяжелой и средней степени тяжести;</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lastRenderedPageBreak/>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часто и (или) длительно болеющие острыми респираторными заболеваниями;</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физическими недостатками, последствиями травм или операций при сохранности функций органов и систем организма;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3) III группа состояния здоровья -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4) IV группа состояния здоровья -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5) V группа состояния здоровья -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и требующими назначения постоянного лечения;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дети-инвалиды.</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p>
    <w:p w:rsidR="00806E5F" w:rsidRPr="00994F11" w:rsidRDefault="00806E5F" w:rsidP="00806E5F">
      <w:pPr>
        <w:autoSpaceDE w:val="0"/>
        <w:autoSpaceDN w:val="0"/>
        <w:adjustRightInd w:val="0"/>
        <w:spacing w:after="0" w:line="240" w:lineRule="auto"/>
        <w:jc w:val="right"/>
        <w:outlineLvl w:val="0"/>
        <w:rPr>
          <w:rFonts w:ascii="Arial" w:hAnsi="Arial" w:cs="Arial"/>
          <w:bCs/>
          <w:sz w:val="24"/>
          <w:szCs w:val="24"/>
        </w:rPr>
      </w:pPr>
      <w:r w:rsidRPr="00994F11">
        <w:rPr>
          <w:rFonts w:ascii="Arial" w:hAnsi="Arial" w:cs="Arial"/>
          <w:bCs/>
          <w:sz w:val="24"/>
          <w:szCs w:val="24"/>
        </w:rPr>
        <w:t>Приложение N 3</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к Порядку прохождения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несовершеннолетними медицинских</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осмотров, в том числе при поступлении</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в образовательные учреждения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и в период обучения в них,</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утвержденному приказом</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Министерства здравоохранения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Российской Федерации</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от 21 декабря 2012 г. N 1346н</w:t>
      </w: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bookmarkStart w:id="2" w:name="Par54"/>
      <w:bookmarkEnd w:id="2"/>
      <w:r w:rsidRPr="00994F11">
        <w:rPr>
          <w:rFonts w:ascii="Arial" w:hAnsi="Arial" w:cs="Arial"/>
          <w:bCs/>
          <w:sz w:val="24"/>
          <w:szCs w:val="24"/>
        </w:rPr>
        <w:t>ПРАВИЛА</w:t>
      </w: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r w:rsidRPr="00994F11">
        <w:rPr>
          <w:rFonts w:ascii="Arial" w:hAnsi="Arial" w:cs="Arial"/>
          <w:bCs/>
          <w:sz w:val="24"/>
          <w:szCs w:val="24"/>
        </w:rPr>
        <w:t>ОПРЕДЕЛЕНИЯ МЕДИЦИНСКИХ ГРУПП ДЛЯ ЗАНЯТИЙ</w:t>
      </w: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r w:rsidRPr="00994F11">
        <w:rPr>
          <w:rFonts w:ascii="Arial" w:hAnsi="Arial" w:cs="Arial"/>
          <w:bCs/>
          <w:sz w:val="24"/>
          <w:szCs w:val="24"/>
        </w:rPr>
        <w:t>НЕСОВЕРШЕННОЛЕТНИМИ ФИЗИЧЕСКОЙ КУЛЬТУРОЙ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3. К основной медицинской группе для занятий физической культурой (I группа) относятся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без нарушений состояния здоровья и физического развития;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функциональными нарушениями, не повлекшими отставание от сверстников в физическом развитии и физической подготовленности.</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4. К подготовительной медицинской группе для занятий физической культурой (II группа) относятся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имеющие морфофункциональные нарушения или физически слабо подготовленные;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входящие в группы риска по возникновению заболеваний (патологических состояний);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хроническими заболеваниями (состояниями) в стадии стойкой клинико-лабораторной ремиссии, длящейся не менее 3 - 5 лет.</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образовательном учреждении или в домашних условиях.</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5. Специальная медицинская группа для занятий физической культурой делится на две подгруппы: специальную "А" и специальную "Б".</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5.1. К специальной подгруппе "А" (III группа) относятся несовершеннолетние:</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с нарушениями физического развития, требующими ограничения физических нагрузок.</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 xml:space="preserve">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w:t>
      </w:r>
      <w:r w:rsidRPr="00994F11">
        <w:rPr>
          <w:rFonts w:ascii="Arial" w:hAnsi="Arial" w:cs="Arial"/>
          <w:bCs/>
          <w:sz w:val="24"/>
          <w:szCs w:val="24"/>
        </w:rPr>
        <w:lastRenderedPageBreak/>
        <w:t>подвижные игры умеренной интенсивности, рекомендуются прогулки на открытом воздухе. Возможны занятия адаптивной физической культурой.</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806E5F" w:rsidRPr="00994F11" w:rsidRDefault="00806E5F" w:rsidP="00806E5F">
      <w:pPr>
        <w:autoSpaceDE w:val="0"/>
        <w:autoSpaceDN w:val="0"/>
        <w:adjustRightInd w:val="0"/>
        <w:spacing w:after="0" w:line="240" w:lineRule="auto"/>
        <w:ind w:firstLine="540"/>
        <w:jc w:val="both"/>
        <w:rPr>
          <w:rFonts w:ascii="Arial" w:hAnsi="Arial" w:cs="Arial"/>
          <w:bCs/>
          <w:sz w:val="24"/>
          <w:szCs w:val="24"/>
        </w:rPr>
      </w:pPr>
      <w:r w:rsidRPr="00994F11">
        <w:rPr>
          <w:rFonts w:ascii="Arial" w:hAnsi="Arial" w:cs="Arial"/>
          <w:bCs/>
          <w:sz w:val="24"/>
          <w:szCs w:val="24"/>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p>
    <w:p w:rsidR="00806E5F" w:rsidRPr="00994F11" w:rsidRDefault="00806E5F" w:rsidP="00806E5F">
      <w:pPr>
        <w:autoSpaceDE w:val="0"/>
        <w:autoSpaceDN w:val="0"/>
        <w:adjustRightInd w:val="0"/>
        <w:spacing w:after="0" w:line="240" w:lineRule="auto"/>
        <w:jc w:val="center"/>
        <w:rPr>
          <w:rFonts w:ascii="Arial" w:hAnsi="Arial" w:cs="Arial"/>
          <w:bCs/>
          <w:sz w:val="24"/>
          <w:szCs w:val="24"/>
        </w:rPr>
      </w:pPr>
    </w:p>
    <w:p w:rsidR="00806E5F" w:rsidRPr="00994F11" w:rsidRDefault="00806E5F" w:rsidP="00806E5F">
      <w:pPr>
        <w:autoSpaceDE w:val="0"/>
        <w:autoSpaceDN w:val="0"/>
        <w:adjustRightInd w:val="0"/>
        <w:spacing w:after="0" w:line="240" w:lineRule="auto"/>
        <w:jc w:val="right"/>
        <w:outlineLvl w:val="0"/>
        <w:rPr>
          <w:rFonts w:ascii="Arial" w:hAnsi="Arial" w:cs="Arial"/>
          <w:bCs/>
          <w:sz w:val="24"/>
          <w:szCs w:val="24"/>
        </w:rPr>
      </w:pPr>
      <w:r w:rsidRPr="00994F11">
        <w:rPr>
          <w:rFonts w:ascii="Arial" w:hAnsi="Arial" w:cs="Arial"/>
          <w:bCs/>
          <w:sz w:val="24"/>
          <w:szCs w:val="24"/>
        </w:rPr>
        <w:t>Приложение N 4</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к Порядку прохождения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несовершеннолетними медицинских</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осмотров, в том числе при поступлении</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в образовательные учреждения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и в период обучения в них,</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утвержденному приказом</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Министерства здравоохранения</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Российской Федерации</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от 21 декабря 2012 г. N 1346н</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r w:rsidRPr="00994F11">
        <w:rPr>
          <w:rFonts w:ascii="Arial" w:hAnsi="Arial" w:cs="Arial"/>
          <w:bCs/>
          <w:sz w:val="24"/>
          <w:szCs w:val="24"/>
        </w:rPr>
        <w:t>Форма</w:t>
      </w:r>
    </w:p>
    <w:p w:rsidR="00806E5F" w:rsidRPr="00994F11" w:rsidRDefault="00806E5F" w:rsidP="00806E5F">
      <w:pPr>
        <w:autoSpaceDE w:val="0"/>
        <w:autoSpaceDN w:val="0"/>
        <w:adjustRightInd w:val="0"/>
        <w:spacing w:after="0" w:line="240" w:lineRule="auto"/>
        <w:jc w:val="right"/>
        <w:rPr>
          <w:rFonts w:ascii="Arial" w:hAnsi="Arial" w:cs="Arial"/>
          <w:bCs/>
          <w:sz w:val="24"/>
          <w:szCs w:val="24"/>
        </w:rPr>
      </w:pPr>
    </w:p>
    <w:p w:rsidR="00806E5F" w:rsidRDefault="00806E5F" w:rsidP="00806E5F">
      <w:pPr>
        <w:pStyle w:val="ConsPlusNonformat"/>
      </w:pPr>
      <w:r>
        <w:t xml:space="preserve">                          Медицинское заключение</w:t>
      </w:r>
    </w:p>
    <w:p w:rsidR="00806E5F" w:rsidRDefault="00806E5F" w:rsidP="00806E5F">
      <w:pPr>
        <w:pStyle w:val="ConsPlusNonformat"/>
      </w:pPr>
      <w:r>
        <w:t xml:space="preserve">         о принадлежности несовершеннолетнего к медицинской группе</w:t>
      </w:r>
    </w:p>
    <w:p w:rsidR="00806E5F" w:rsidRDefault="00806E5F" w:rsidP="00806E5F">
      <w:pPr>
        <w:pStyle w:val="ConsPlusNonformat"/>
      </w:pPr>
      <w:r>
        <w:t xml:space="preserve">                     для занятий физической культурой</w:t>
      </w:r>
    </w:p>
    <w:p w:rsidR="00806E5F" w:rsidRDefault="00806E5F" w:rsidP="00806E5F">
      <w:pPr>
        <w:pStyle w:val="ConsPlusNonformat"/>
      </w:pPr>
    </w:p>
    <w:p w:rsidR="00806E5F" w:rsidRDefault="00806E5F" w:rsidP="00806E5F">
      <w:pPr>
        <w:pStyle w:val="ConsPlusNonformat"/>
      </w:pPr>
      <w:r>
        <w:t>Выдано ____________________________________________________________________</w:t>
      </w:r>
    </w:p>
    <w:p w:rsidR="00806E5F" w:rsidRDefault="00806E5F" w:rsidP="00806E5F">
      <w:pPr>
        <w:pStyle w:val="ConsPlusNonformat"/>
      </w:pPr>
      <w:r>
        <w:t xml:space="preserve">                  (полное наименование медицинской организации)</w:t>
      </w:r>
    </w:p>
    <w:p w:rsidR="00806E5F" w:rsidRDefault="00806E5F" w:rsidP="00806E5F">
      <w:pPr>
        <w:pStyle w:val="ConsPlusNonformat"/>
      </w:pPr>
      <w:r>
        <w:t>___________________________________________________________________________</w:t>
      </w:r>
    </w:p>
    <w:p w:rsidR="00806E5F" w:rsidRDefault="00806E5F" w:rsidP="00806E5F">
      <w:pPr>
        <w:pStyle w:val="ConsPlusNonformat"/>
      </w:pPr>
      <w:r>
        <w:t xml:space="preserve">      (фамилия, имя, отчество несовершеннолетнего в дательном падеже,</w:t>
      </w:r>
    </w:p>
    <w:p w:rsidR="00806E5F" w:rsidRDefault="00806E5F" w:rsidP="00806E5F">
      <w:pPr>
        <w:pStyle w:val="ConsPlusNonformat"/>
      </w:pPr>
      <w:r>
        <w:t xml:space="preserve">                              дата рождения)</w:t>
      </w:r>
    </w:p>
    <w:p w:rsidR="00806E5F" w:rsidRDefault="00806E5F" w:rsidP="00806E5F">
      <w:pPr>
        <w:pStyle w:val="ConsPlusNonformat"/>
      </w:pPr>
      <w:r>
        <w:t>_________________ о том, что он (она) допущен(а) (не допущен(а)) к занятиям</w:t>
      </w:r>
    </w:p>
    <w:p w:rsidR="00806E5F" w:rsidRDefault="00806E5F" w:rsidP="00806E5F">
      <w:pPr>
        <w:pStyle w:val="ConsPlusNonformat"/>
      </w:pPr>
      <w:r>
        <w:t>физической    культурой    (ненужное   зачеркнуть)   без   ограничений   (с</w:t>
      </w:r>
    </w:p>
    <w:p w:rsidR="00806E5F" w:rsidRDefault="00806E5F" w:rsidP="00806E5F">
      <w:pPr>
        <w:pStyle w:val="ConsPlusNonformat"/>
      </w:pPr>
      <w:r>
        <w:t>ограничениями)  в соответствии с медицинской группой для занятий физической</w:t>
      </w:r>
    </w:p>
    <w:p w:rsidR="00806E5F" w:rsidRDefault="00806E5F" w:rsidP="00806E5F">
      <w:pPr>
        <w:pStyle w:val="ConsPlusNonformat"/>
      </w:pPr>
      <w:r>
        <w:t>культурой (ненужное зачеркнуть).</w:t>
      </w:r>
    </w:p>
    <w:p w:rsidR="00806E5F" w:rsidRDefault="00806E5F" w:rsidP="00806E5F">
      <w:pPr>
        <w:pStyle w:val="ConsPlusNonformat"/>
      </w:pPr>
      <w:r>
        <w:t xml:space="preserve">    Медицинская     группа     для     занятий     физической    культурой:</w:t>
      </w:r>
    </w:p>
    <w:p w:rsidR="00806E5F" w:rsidRDefault="00806E5F" w:rsidP="00806E5F">
      <w:pPr>
        <w:pStyle w:val="ConsPlusNonformat"/>
      </w:pPr>
      <w:r>
        <w:t>__________________________________________________________________________.</w:t>
      </w:r>
    </w:p>
    <w:p w:rsidR="00806E5F" w:rsidRDefault="00806E5F" w:rsidP="00806E5F">
      <w:pPr>
        <w:pStyle w:val="ConsPlusNonformat"/>
      </w:pPr>
      <w:r>
        <w:t xml:space="preserve">    (указывается в соответствии с </w:t>
      </w:r>
      <w:hyperlink w:anchor="Par54" w:history="1">
        <w:r>
          <w:rPr>
            <w:color w:val="0000FF"/>
          </w:rPr>
          <w:t>приложением N 3</w:t>
        </w:r>
      </w:hyperlink>
      <w:r>
        <w:t xml:space="preserve"> к Порядку прохождения</w:t>
      </w:r>
    </w:p>
    <w:p w:rsidR="00806E5F" w:rsidRDefault="00806E5F" w:rsidP="00806E5F">
      <w:pPr>
        <w:pStyle w:val="ConsPlusNonformat"/>
      </w:pPr>
      <w:r>
        <w:t xml:space="preserve">   несовершеннолетними медицинских осмотров, в том числе при поступлении</w:t>
      </w:r>
    </w:p>
    <w:p w:rsidR="00806E5F" w:rsidRDefault="00806E5F" w:rsidP="00806E5F">
      <w:pPr>
        <w:pStyle w:val="ConsPlusNonformat"/>
      </w:pPr>
      <w:r>
        <w:t xml:space="preserve">          в образовательные учреждения и в период обучения в них)</w:t>
      </w:r>
    </w:p>
    <w:p w:rsidR="00806E5F" w:rsidRDefault="00806E5F" w:rsidP="00806E5F">
      <w:pPr>
        <w:pStyle w:val="ConsPlusNonformat"/>
      </w:pPr>
    </w:p>
    <w:p w:rsidR="00806E5F" w:rsidRDefault="00806E5F" w:rsidP="00806E5F">
      <w:pPr>
        <w:pStyle w:val="ConsPlusNonformat"/>
      </w:pPr>
      <w:r>
        <w:t>_________________________________________ ___________ _____________________</w:t>
      </w:r>
    </w:p>
    <w:p w:rsidR="00806E5F" w:rsidRDefault="00806E5F" w:rsidP="00806E5F">
      <w:pPr>
        <w:pStyle w:val="ConsPlusNonformat"/>
      </w:pPr>
      <w:r>
        <w:t xml:space="preserve"> (должность врача, выдавшего заключение)   (подпись)     (фамилия, и.о.)</w:t>
      </w:r>
    </w:p>
    <w:p w:rsidR="00806E5F" w:rsidRDefault="00806E5F" w:rsidP="00806E5F">
      <w:pPr>
        <w:pStyle w:val="ConsPlusNonformat"/>
      </w:pPr>
    </w:p>
    <w:p w:rsidR="00806E5F" w:rsidRDefault="00806E5F" w:rsidP="00806E5F">
      <w:pPr>
        <w:pStyle w:val="ConsPlusNonformat"/>
      </w:pPr>
      <w:r>
        <w:t>М.П.</w:t>
      </w:r>
    </w:p>
    <w:p w:rsidR="00806E5F" w:rsidRDefault="00806E5F" w:rsidP="00806E5F">
      <w:pPr>
        <w:pStyle w:val="ConsPlusNonformat"/>
      </w:pPr>
    </w:p>
    <w:p w:rsidR="00806E5F" w:rsidRDefault="00806E5F" w:rsidP="00806E5F">
      <w:pPr>
        <w:pStyle w:val="ConsPlusNonformat"/>
      </w:pPr>
      <w:r>
        <w:t>Дата выдачи "__" __________ 20__ г.</w:t>
      </w:r>
    </w:p>
    <w:p w:rsidR="00806E5F" w:rsidRDefault="00806E5F" w:rsidP="00806E5F">
      <w:pPr>
        <w:autoSpaceDE w:val="0"/>
        <w:autoSpaceDN w:val="0"/>
        <w:adjustRightInd w:val="0"/>
        <w:spacing w:after="0" w:line="240" w:lineRule="auto"/>
        <w:ind w:firstLine="540"/>
        <w:jc w:val="both"/>
        <w:rPr>
          <w:rFonts w:ascii="Arial" w:hAnsi="Arial" w:cs="Arial"/>
          <w:b/>
          <w:bCs/>
          <w:sz w:val="24"/>
          <w:szCs w:val="24"/>
        </w:rPr>
      </w:pPr>
    </w:p>
    <w:p w:rsidR="00806E5F" w:rsidRDefault="00806E5F" w:rsidP="00806E5F">
      <w:pPr>
        <w:autoSpaceDE w:val="0"/>
        <w:autoSpaceDN w:val="0"/>
        <w:adjustRightInd w:val="0"/>
        <w:spacing w:after="0" w:line="240" w:lineRule="auto"/>
        <w:ind w:firstLine="540"/>
        <w:jc w:val="both"/>
        <w:rPr>
          <w:rFonts w:ascii="Arial" w:hAnsi="Arial" w:cs="Arial"/>
          <w:b/>
          <w:bCs/>
          <w:sz w:val="24"/>
          <w:szCs w:val="24"/>
        </w:rPr>
      </w:pPr>
    </w:p>
    <w:p w:rsidR="00806E5F" w:rsidRDefault="00806E5F" w:rsidP="00806E5F">
      <w:pPr>
        <w:autoSpaceDE w:val="0"/>
        <w:autoSpaceDN w:val="0"/>
        <w:adjustRightInd w:val="0"/>
        <w:ind w:firstLine="540"/>
        <w:jc w:val="both"/>
        <w:rPr>
          <w:rFonts w:ascii="Arial" w:eastAsia="Calibri" w:hAnsi="Arial" w:cs="Arial"/>
          <w:sz w:val="24"/>
          <w:szCs w:val="24"/>
          <w:u w:val="single"/>
        </w:rPr>
      </w:pPr>
    </w:p>
    <w:p w:rsidR="00806E5F" w:rsidRPr="008251D6" w:rsidRDefault="00FA6DC4" w:rsidP="00806E5F">
      <w:pPr>
        <w:autoSpaceDE w:val="0"/>
        <w:autoSpaceDN w:val="0"/>
        <w:adjustRightInd w:val="0"/>
        <w:ind w:firstLine="540"/>
        <w:jc w:val="both"/>
        <w:rPr>
          <w:rFonts w:ascii="Times New Roman" w:eastAsia="Calibri" w:hAnsi="Times New Roman" w:cs="Times New Roman"/>
          <w:b/>
          <w:sz w:val="28"/>
          <w:szCs w:val="28"/>
          <w:u w:val="single"/>
        </w:rPr>
      </w:pPr>
      <w:r w:rsidRPr="00FA6DC4">
        <w:rPr>
          <w:rFonts w:ascii="Times New Roman" w:eastAsia="Calibri" w:hAnsi="Times New Roman" w:cs="Times New Roman"/>
          <w:b/>
          <w:sz w:val="28"/>
          <w:szCs w:val="28"/>
        </w:rPr>
        <w:lastRenderedPageBreak/>
        <w:t>Ш.</w:t>
      </w:r>
      <w:r>
        <w:rPr>
          <w:rFonts w:ascii="Times New Roman" w:eastAsia="Calibri" w:hAnsi="Times New Roman" w:cs="Times New Roman"/>
          <w:b/>
          <w:sz w:val="28"/>
          <w:szCs w:val="28"/>
          <w:u w:val="single"/>
        </w:rPr>
        <w:t xml:space="preserve"> </w:t>
      </w:r>
      <w:r w:rsidR="00806E5F" w:rsidRPr="008251D6">
        <w:rPr>
          <w:rFonts w:ascii="Times New Roman" w:eastAsia="Calibri" w:hAnsi="Times New Roman" w:cs="Times New Roman"/>
          <w:b/>
          <w:sz w:val="28"/>
          <w:szCs w:val="28"/>
          <w:u w:val="single"/>
        </w:rPr>
        <w:t xml:space="preserve">Диспансеризация </w:t>
      </w:r>
      <w:r w:rsidR="008251D6">
        <w:rPr>
          <w:rFonts w:ascii="Times New Roman" w:eastAsia="Calibri" w:hAnsi="Times New Roman" w:cs="Times New Roman"/>
          <w:b/>
          <w:sz w:val="28"/>
          <w:szCs w:val="28"/>
          <w:u w:val="single"/>
        </w:rPr>
        <w:t>граждан (работающих и неработающих) Российской Федерации</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Нормативным документом, регламентирующим порядок проведения диспансеризации определенных групп взрослого населения, является приказ Минздрава РФ от 3 декабря 2012 г. № 1006 «Об утверждении Порядка проведения диспансеризации определенных групп взрослого населения».</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Настоящий Порядок регулирует вопросы, связанные с проведением в медицинских организациях диспансеризации следующих групп взрослого населения (в возрасте 18 лет и старше):</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1) работающие граждане;</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2) неработающие граждане;</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3) обучающиеся в образовательных организациях по очной форме.</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 xml:space="preserve">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&lt;1&gt;.</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Диспансеризация взрослого населения проводится путем углубленного обследования состояния здоровья граждан в целях:</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lastRenderedPageBreak/>
        <w:t>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 xml:space="preserve"> </w:t>
      </w:r>
      <w:bookmarkStart w:id="3" w:name="_GoBack"/>
      <w:bookmarkEnd w:id="3"/>
    </w:p>
    <w:p w:rsidR="00806E5F" w:rsidRPr="00487C2B" w:rsidRDefault="00806E5F" w:rsidP="00FA6DC4">
      <w:pPr>
        <w:pStyle w:val="ConsPlusNormal"/>
        <w:spacing w:line="276" w:lineRule="auto"/>
        <w:ind w:firstLine="539"/>
        <w:jc w:val="both"/>
        <w:rPr>
          <w:rFonts w:ascii="Times New Roman" w:hAnsi="Times New Roman" w:cs="Times New Roman"/>
          <w:sz w:val="28"/>
          <w:szCs w:val="28"/>
        </w:rPr>
      </w:pPr>
      <w:r w:rsidRPr="00487C2B">
        <w:rPr>
          <w:rFonts w:ascii="Times New Roman" w:hAnsi="Times New Roman" w:cs="Times New Roman"/>
          <w:sz w:val="28"/>
          <w:szCs w:val="28"/>
        </w:rPr>
        <w:t xml:space="preserve">Диспансеризация проводится 1 раз в 3 года в возрастные периоды, предусмотренные </w:t>
      </w:r>
      <w:hyperlink w:anchor="Par166" w:history="1">
        <w:r w:rsidRPr="00487C2B">
          <w:rPr>
            <w:rFonts w:ascii="Times New Roman" w:hAnsi="Times New Roman" w:cs="Times New Roman"/>
            <w:sz w:val="28"/>
            <w:szCs w:val="28"/>
          </w:rPr>
          <w:t>приложением N 1</w:t>
        </w:r>
      </w:hyperlink>
      <w:r w:rsidRPr="00487C2B">
        <w:rPr>
          <w:rFonts w:ascii="Times New Roman" w:hAnsi="Times New Roman" w:cs="Times New Roman"/>
          <w:sz w:val="28"/>
          <w:szCs w:val="28"/>
        </w:rPr>
        <w:t xml:space="preserve"> к Порядку.</w:t>
      </w:r>
    </w:p>
    <w:p w:rsidR="00806E5F" w:rsidRPr="00487C2B" w:rsidRDefault="00806E5F" w:rsidP="00FA6DC4">
      <w:pPr>
        <w:autoSpaceDE w:val="0"/>
        <w:autoSpaceDN w:val="0"/>
        <w:adjustRightInd w:val="0"/>
        <w:spacing w:after="0"/>
        <w:ind w:firstLine="539"/>
        <w:jc w:val="both"/>
        <w:rPr>
          <w:rFonts w:ascii="Times New Roman" w:hAnsi="Times New Roman" w:cs="Times New Roman"/>
          <w:sz w:val="28"/>
          <w:szCs w:val="28"/>
        </w:rPr>
      </w:pPr>
      <w:r w:rsidRPr="00487C2B">
        <w:rPr>
          <w:rFonts w:ascii="Times New Roman" w:hAnsi="Times New Roman" w:cs="Times New Roman"/>
          <w:sz w:val="28"/>
          <w:szCs w:val="28"/>
        </w:rPr>
        <w:t>Гражданин проходит диспансеризацию в медицинской организации, в которой он получает первичную медико-санитарную помощь.</w:t>
      </w:r>
    </w:p>
    <w:p w:rsidR="00806E5F" w:rsidRPr="00487C2B" w:rsidRDefault="00806E5F" w:rsidP="00FA6DC4">
      <w:pPr>
        <w:pStyle w:val="ConsPlusNormal"/>
        <w:spacing w:line="276" w:lineRule="auto"/>
        <w:ind w:firstLine="539"/>
        <w:jc w:val="both"/>
        <w:rPr>
          <w:rFonts w:ascii="Times New Roman" w:hAnsi="Times New Roman" w:cs="Times New Roman"/>
          <w:sz w:val="28"/>
          <w:szCs w:val="28"/>
        </w:rPr>
      </w:pPr>
      <w:r w:rsidRPr="00487C2B">
        <w:rPr>
          <w:rFonts w:ascii="Times New Roman" w:hAnsi="Times New Roman" w:cs="Times New Roman"/>
          <w:sz w:val="28"/>
          <w:szCs w:val="28"/>
        </w:rPr>
        <w:t>Диспансеризация проводится в два этапа.</w:t>
      </w:r>
    </w:p>
    <w:p w:rsidR="00806E5F" w:rsidRPr="00487C2B" w:rsidRDefault="00806E5F" w:rsidP="00FA6DC4">
      <w:pPr>
        <w:autoSpaceDE w:val="0"/>
        <w:autoSpaceDN w:val="0"/>
        <w:adjustRightInd w:val="0"/>
        <w:spacing w:after="0"/>
        <w:ind w:firstLine="539"/>
        <w:jc w:val="both"/>
        <w:rPr>
          <w:rFonts w:ascii="Times New Roman" w:hAnsi="Times New Roman" w:cs="Times New Roman"/>
          <w:sz w:val="28"/>
          <w:szCs w:val="28"/>
        </w:rPr>
      </w:pPr>
      <w:bookmarkStart w:id="4" w:name="Par83"/>
      <w:bookmarkEnd w:id="4"/>
      <w:r w:rsidRPr="00487C2B">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06E5F" w:rsidRPr="00487C2B" w:rsidRDefault="00806E5F" w:rsidP="00FA6DC4">
      <w:pPr>
        <w:autoSpaceDE w:val="0"/>
        <w:autoSpaceDN w:val="0"/>
        <w:adjustRightInd w:val="0"/>
        <w:spacing w:after="0"/>
        <w:ind w:firstLine="539"/>
        <w:jc w:val="both"/>
        <w:rPr>
          <w:rFonts w:ascii="Times New Roman" w:hAnsi="Times New Roman" w:cs="Times New Roman"/>
          <w:sz w:val="28"/>
          <w:szCs w:val="28"/>
        </w:rPr>
      </w:pPr>
      <w:r w:rsidRPr="00487C2B">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06E5F" w:rsidRPr="00487C2B" w:rsidRDefault="00806E5F" w:rsidP="00FA6DC4">
      <w:pPr>
        <w:pStyle w:val="ConsPlusNormal"/>
        <w:spacing w:line="276" w:lineRule="auto"/>
        <w:ind w:firstLine="539"/>
        <w:jc w:val="both"/>
        <w:rPr>
          <w:rFonts w:ascii="Times New Roman" w:hAnsi="Times New Roman" w:cs="Times New Roman"/>
          <w:sz w:val="28"/>
          <w:szCs w:val="28"/>
        </w:rPr>
      </w:pPr>
      <w:r w:rsidRPr="00487C2B">
        <w:rPr>
          <w:rFonts w:ascii="Times New Roman" w:hAnsi="Times New Roman" w:cs="Times New Roman"/>
          <w:sz w:val="28"/>
          <w:szCs w:val="28"/>
        </w:rPr>
        <w:t xml:space="preserve">Результаты осмотров врачами и исследований, проведенных во время диспансеризации, вносятся в маршрутную карту, которая подшивается в учетную форму </w:t>
      </w:r>
      <w:hyperlink r:id="rId9" w:history="1">
        <w:r w:rsidRPr="00487C2B">
          <w:rPr>
            <w:rFonts w:ascii="Times New Roman" w:hAnsi="Times New Roman" w:cs="Times New Roman"/>
            <w:color w:val="0000FF"/>
            <w:sz w:val="28"/>
            <w:szCs w:val="28"/>
          </w:rPr>
          <w:t>N 025/у-04</w:t>
        </w:r>
      </w:hyperlink>
      <w:r w:rsidRPr="00487C2B">
        <w:rPr>
          <w:rFonts w:ascii="Times New Roman" w:hAnsi="Times New Roman" w:cs="Times New Roman"/>
          <w:sz w:val="28"/>
          <w:szCs w:val="28"/>
        </w:rPr>
        <w:t xml:space="preserve"> "Медицинская карта амбулаторного больного", утвержденную приказом Министерства здравоохранения и социального развития Российской Федерации от 22 ноября 2004 г. N 255 (зарегистрирован Министерством юстиции Российской Федерации 14 декабря 2004 г., регистрационный N 6188) (далее - медицинская карта амбулаторного больного).</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Информация о проведении диспансеризации и ее результаты вносятся врачом-терапевтом в паспорт здоровья, который выдается гражданину.</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 xml:space="preserve">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lastRenderedPageBreak/>
        <w:t>I группа состояния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суммарном сердечно-сосудистом риске и которые не нуждаются в диспансерном наблюдении по поводу других заболеваний (состояний).</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Таким гражданам проводится краткое профилактическое консультирование, коррекция факторов риска развития хронических неинфекционных заболеваний врачом-терапевтом, медицинским работником отделения (кабинета) медицинской профилактики или центра здоровья.</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II группа состояния здоровья - граждане, у которых не установлены хронические неинфекционные заболевания, имеются факторы риска развития таких заболеваний при высоком или очень высоком суммарном сердечно-сосудистом риске и которые не нуждаются в диспансерном наблюдении по поводу других заболеваний (состояний).</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Таким гражданам проводится коррекция факторов риска развития хронических неинфекционных заболеваний в отделении (кабинете) медицинской профилактики или центре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указанных факторов риска. Эти граждане подлежат диспансерному наблюдению врачом (фельдшером) отделения (кабинета) медицинской профилактики.</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III группа состояния здоровья - граждане, имеющие заболевания (состояния),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&lt;1&gt;.--------------------------------</w:t>
      </w:r>
    </w:p>
    <w:p w:rsidR="00806E5F" w:rsidRPr="00487C2B" w:rsidRDefault="00806E5F" w:rsidP="00806E5F">
      <w:pPr>
        <w:pStyle w:val="ConsPlusNormal"/>
        <w:spacing w:line="276" w:lineRule="auto"/>
        <w:ind w:firstLine="540"/>
        <w:jc w:val="both"/>
        <w:rPr>
          <w:rFonts w:ascii="Times New Roman" w:hAnsi="Times New Roman" w:cs="Times New Roman"/>
          <w:sz w:val="28"/>
          <w:szCs w:val="28"/>
        </w:rPr>
      </w:pPr>
      <w:r w:rsidRPr="00487C2B">
        <w:rPr>
          <w:rFonts w:ascii="Times New Roman" w:hAnsi="Times New Roman" w:cs="Times New Roman"/>
          <w:sz w:val="28"/>
          <w:szCs w:val="28"/>
        </w:rPr>
        <w:t>&lt;1&gt; По результатам дополнительного обследования группа состояния здоровья гражданина может быть изменена.</w:t>
      </w:r>
    </w:p>
    <w:p w:rsidR="00990D4B" w:rsidRDefault="00806E5F" w:rsidP="00FA6DC4">
      <w:pPr>
        <w:pStyle w:val="ConsPlusNormal"/>
        <w:spacing w:line="276" w:lineRule="auto"/>
        <w:ind w:firstLine="540"/>
        <w:jc w:val="both"/>
      </w:pPr>
      <w:r w:rsidRPr="00487C2B">
        <w:rPr>
          <w:rFonts w:ascii="Times New Roman" w:hAnsi="Times New Roman" w:cs="Times New Roman"/>
          <w:sz w:val="28"/>
          <w:szCs w:val="28"/>
        </w:rPr>
        <w:t>Такие граждане подлежат диспансерному наблюдению врачом-терапевтом, врачами-специалистами с проведением лечебных, реабилитационных и профилактических мероприятий. Гражданам, имеющим факторы риска развития хронических неинфекционных заболеваний, проводится их коррекция в отделении (кабинете) медицинской профилактики или центре здоровья.</w:t>
      </w:r>
    </w:p>
    <w:sectPr w:rsidR="00990D4B" w:rsidSect="00990D4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E2" w:rsidRDefault="00064EE2" w:rsidP="00FA6DC4">
      <w:pPr>
        <w:spacing w:after="0" w:line="240" w:lineRule="auto"/>
      </w:pPr>
      <w:r>
        <w:separator/>
      </w:r>
    </w:p>
  </w:endnote>
  <w:endnote w:type="continuationSeparator" w:id="0">
    <w:p w:rsidR="00064EE2" w:rsidRDefault="00064EE2" w:rsidP="00FA6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39515"/>
      <w:docPartObj>
        <w:docPartGallery w:val="Page Numbers (Bottom of Page)"/>
        <w:docPartUnique/>
      </w:docPartObj>
    </w:sdtPr>
    <w:sdtContent>
      <w:p w:rsidR="00FA6DC4" w:rsidRDefault="00717529">
        <w:pPr>
          <w:pStyle w:val="a7"/>
          <w:jc w:val="right"/>
        </w:pPr>
        <w:r>
          <w:fldChar w:fldCharType="begin"/>
        </w:r>
        <w:r w:rsidR="00FA6DC4">
          <w:instrText>PAGE   \* MERGEFORMAT</w:instrText>
        </w:r>
        <w:r>
          <w:fldChar w:fldCharType="separate"/>
        </w:r>
        <w:r w:rsidR="008E5D7D">
          <w:rPr>
            <w:noProof/>
          </w:rPr>
          <w:t>11</w:t>
        </w:r>
        <w:r>
          <w:fldChar w:fldCharType="end"/>
        </w:r>
      </w:p>
    </w:sdtContent>
  </w:sdt>
  <w:p w:rsidR="00FA6DC4" w:rsidRDefault="00FA6D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E2" w:rsidRDefault="00064EE2" w:rsidP="00FA6DC4">
      <w:pPr>
        <w:spacing w:after="0" w:line="240" w:lineRule="auto"/>
      </w:pPr>
      <w:r>
        <w:separator/>
      </w:r>
    </w:p>
  </w:footnote>
  <w:footnote w:type="continuationSeparator" w:id="0">
    <w:p w:rsidR="00064EE2" w:rsidRDefault="00064EE2" w:rsidP="00FA6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1988"/>
    <w:multiLevelType w:val="hybridMultilevel"/>
    <w:tmpl w:val="624453AA"/>
    <w:lvl w:ilvl="0" w:tplc="0D5270FE">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A535BC7"/>
    <w:multiLevelType w:val="hybridMultilevel"/>
    <w:tmpl w:val="4E42B8C4"/>
    <w:lvl w:ilvl="0" w:tplc="E6528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06E5F"/>
    <w:rsid w:val="00064EE2"/>
    <w:rsid w:val="00077C6D"/>
    <w:rsid w:val="001C1978"/>
    <w:rsid w:val="003E127F"/>
    <w:rsid w:val="00487C2B"/>
    <w:rsid w:val="006D3192"/>
    <w:rsid w:val="00717529"/>
    <w:rsid w:val="0072401A"/>
    <w:rsid w:val="00806E5F"/>
    <w:rsid w:val="008251D6"/>
    <w:rsid w:val="00894296"/>
    <w:rsid w:val="008E5D7D"/>
    <w:rsid w:val="00932E67"/>
    <w:rsid w:val="00990D4B"/>
    <w:rsid w:val="00A355A3"/>
    <w:rsid w:val="00B46621"/>
    <w:rsid w:val="00C645CD"/>
    <w:rsid w:val="00C76F5B"/>
    <w:rsid w:val="00DC2795"/>
    <w:rsid w:val="00FA6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5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06E5F"/>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806E5F"/>
    <w:pPr>
      <w:spacing w:after="0" w:line="240" w:lineRule="auto"/>
    </w:pPr>
    <w:rPr>
      <w:rFonts w:ascii="Calibri" w:eastAsia="Calibri" w:hAnsi="Calibri" w:cs="Times New Roman"/>
    </w:rPr>
  </w:style>
  <w:style w:type="paragraph" w:styleId="a4">
    <w:name w:val="List Paragraph"/>
    <w:basedOn w:val="a"/>
    <w:uiPriority w:val="34"/>
    <w:qFormat/>
    <w:rsid w:val="00806E5F"/>
    <w:pPr>
      <w:ind w:left="720"/>
      <w:contextualSpacing/>
    </w:pPr>
    <w:rPr>
      <w:rFonts w:ascii="Calibri" w:eastAsia="Calibri" w:hAnsi="Calibri" w:cs="Times New Roman"/>
    </w:rPr>
  </w:style>
  <w:style w:type="paragraph" w:styleId="a5">
    <w:name w:val="header"/>
    <w:basedOn w:val="a"/>
    <w:link w:val="a6"/>
    <w:uiPriority w:val="99"/>
    <w:unhideWhenUsed/>
    <w:rsid w:val="00FA6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6DC4"/>
  </w:style>
  <w:style w:type="paragraph" w:styleId="a7">
    <w:name w:val="footer"/>
    <w:basedOn w:val="a"/>
    <w:link w:val="a8"/>
    <w:uiPriority w:val="99"/>
    <w:unhideWhenUsed/>
    <w:rsid w:val="00FA6D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5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06E5F"/>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806E5F"/>
    <w:pPr>
      <w:spacing w:after="0" w:line="240" w:lineRule="auto"/>
    </w:pPr>
    <w:rPr>
      <w:rFonts w:ascii="Calibri" w:eastAsia="Calibri" w:hAnsi="Calibri" w:cs="Times New Roman"/>
    </w:rPr>
  </w:style>
  <w:style w:type="paragraph" w:styleId="a4">
    <w:name w:val="List Paragraph"/>
    <w:basedOn w:val="a"/>
    <w:uiPriority w:val="34"/>
    <w:qFormat/>
    <w:rsid w:val="00806E5F"/>
    <w:pPr>
      <w:ind w:left="720"/>
      <w:contextualSpacing/>
    </w:pPr>
    <w:rPr>
      <w:rFonts w:ascii="Calibri" w:eastAsia="Calibri" w:hAnsi="Calibri" w:cs="Times New Roman"/>
    </w:rPr>
  </w:style>
  <w:style w:type="paragraph" w:styleId="a5">
    <w:name w:val="header"/>
    <w:basedOn w:val="a"/>
    <w:link w:val="a6"/>
    <w:uiPriority w:val="99"/>
    <w:unhideWhenUsed/>
    <w:rsid w:val="00FA6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6DC4"/>
  </w:style>
  <w:style w:type="paragraph" w:styleId="a7">
    <w:name w:val="footer"/>
    <w:basedOn w:val="a"/>
    <w:link w:val="a8"/>
    <w:uiPriority w:val="99"/>
    <w:unhideWhenUsed/>
    <w:rsid w:val="00FA6D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D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1BBB57C21B2DB44F7FB24A42CD1868FA2901197F6108978D8C1C48728DBCFCAC796D0CBF9F76Ct02E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24150BB51A73D679FC3901FA7768BD2A247A0691E21A86500D4EA63BA37A7C102F2DE7E99D8C7O97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D0012BD5E7B1DA1B5D903036510311B188935040CDA1A26EEB95DBA7D2555AC40DFA8FD63F70FE8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Admin</cp:lastModifiedBy>
  <cp:revision>2</cp:revision>
  <dcterms:created xsi:type="dcterms:W3CDTF">2015-02-20T06:35:00Z</dcterms:created>
  <dcterms:modified xsi:type="dcterms:W3CDTF">2015-02-20T06:35:00Z</dcterms:modified>
</cp:coreProperties>
</file>