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35" w:rsidRDefault="00927935" w:rsidP="00927935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bookmarkStart w:id="0" w:name="_Toc461459845"/>
      <w:bookmarkStart w:id="1" w:name="_GoBack"/>
      <w:r>
        <w:rPr>
          <w:rFonts w:ascii="Cambria" w:eastAsia="Times New Roman" w:hAnsi="Cambria"/>
          <w:b/>
          <w:bCs/>
          <w:i/>
          <w:iCs/>
          <w:sz w:val="28"/>
          <w:szCs w:val="28"/>
        </w:rPr>
        <w:t>Положение о проведении городского конкурса юных экологов</w:t>
      </w:r>
      <w:bookmarkEnd w:id="0"/>
    </w:p>
    <w:bookmarkEnd w:id="1"/>
    <w:p w:rsidR="00927935" w:rsidRDefault="00927935" w:rsidP="00927935">
      <w:pPr>
        <w:keepNext/>
        <w:spacing w:before="240" w:after="60"/>
        <w:jc w:val="center"/>
        <w:outlineLvl w:val="1"/>
        <w:rPr>
          <w:rFonts w:ascii="Cambria" w:eastAsia="Times New Roman" w:hAnsi="Cambria"/>
          <w:b/>
          <w:bCs/>
          <w:i/>
          <w:iCs/>
          <w:sz w:val="28"/>
          <w:szCs w:val="28"/>
        </w:rPr>
      </w:pPr>
    </w:p>
    <w:p w:rsidR="00927935" w:rsidRDefault="00927935" w:rsidP="00927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1.1.Городской конкурс юных экологов является муниципальным этапом областного слета юных экологов. 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1.2.Цель конкурса – развитие исследовательской и природоохранной деятельности учащихся, развитие их интереса к биологии и экологии, к практическому участию в деле сохранения природных экосистем.</w:t>
      </w:r>
    </w:p>
    <w:p w:rsidR="00927935" w:rsidRDefault="00927935" w:rsidP="0092793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Задачи конкурса:</w:t>
      </w:r>
    </w:p>
    <w:p w:rsidR="00927935" w:rsidRDefault="00927935" w:rsidP="0092793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 активизация деятельности образовательных организаций в сфере дополнительного образования по воспитанию у детей и молодежи гражданской ответственности за сохранение природной среды;</w:t>
      </w:r>
    </w:p>
    <w:p w:rsidR="00927935" w:rsidRDefault="00927935" w:rsidP="0092793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 выявление и поощрение учащихся, имеющих глубокие знания по биологии и экологии, владеющих навыками исследовательской работы по изучению экологического состояния природной среды;</w:t>
      </w:r>
    </w:p>
    <w:p w:rsidR="00927935" w:rsidRDefault="00927935" w:rsidP="0092793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  обмен идеями, опытом работы, методиками учебно-исследовательской и проектной деятельности;</w:t>
      </w:r>
    </w:p>
    <w:p w:rsidR="00927935" w:rsidRDefault="00927935" w:rsidP="00927935">
      <w:pPr>
        <w:shd w:val="clear" w:color="auto" w:fill="FFFFFF"/>
        <w:spacing w:after="0" w:line="312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• формирование делегации на областной слет юных экологов.</w:t>
      </w:r>
    </w:p>
    <w:p w:rsidR="00927935" w:rsidRDefault="00927935" w:rsidP="009279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Учредителем конкурса является  Управление образования администрации города Прокопьевска. Организацию и проведение конкурса осуществляет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Центр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дополнительного образования детей». </w:t>
      </w:r>
    </w:p>
    <w:p w:rsidR="00927935" w:rsidRDefault="00927935" w:rsidP="00927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935" w:rsidRDefault="00927935" w:rsidP="00927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2.Участники конкурса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конкурсе принимают участие учащиеся 8-10 классов общеобразовательных учреждений. 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3.Условия и порядок проведения конкурса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3.1.Конкурс юных экологов проводится по следующим номинациям: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ботаника, зоология, почвоведение, гидробиология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состоит из двух туров – теоретического (определение уровня знаний по номинациям конкурса) и практического (проведение самостоятельных экологических исследований).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3.2.На теоретическом туре каждый участник конкурса проходит тестирование и собеседование по вопросам из выше указанных номинаций.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3.4.На практическом туре проводится индивидуальный зачет по разделам.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3.5.Участники конкурса должны знать:</w:t>
      </w:r>
    </w:p>
    <w:p w:rsidR="00927935" w:rsidRDefault="00927935" w:rsidP="00927935">
      <w:pPr>
        <w:numPr>
          <w:ilvl w:val="0"/>
          <w:numId w:val="1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экологические термины, понятия и правила;</w:t>
      </w:r>
    </w:p>
    <w:p w:rsidR="00927935" w:rsidRDefault="00927935" w:rsidP="00927935">
      <w:pPr>
        <w:numPr>
          <w:ilvl w:val="0"/>
          <w:numId w:val="1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типичных экосистем Кемеровской области;</w:t>
      </w:r>
    </w:p>
    <w:p w:rsidR="00927935" w:rsidRDefault="00927935" w:rsidP="00927935">
      <w:pPr>
        <w:numPr>
          <w:ilvl w:val="0"/>
          <w:numId w:val="1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многообразие видов этих экосистем (растения, животные, экологические группы);</w:t>
      </w:r>
    </w:p>
    <w:p w:rsidR="00927935" w:rsidRDefault="00927935" w:rsidP="00927935">
      <w:pPr>
        <w:numPr>
          <w:ilvl w:val="0"/>
          <w:numId w:val="1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охраняемые и редкие виды растений и животных и меры по их охране;</w:t>
      </w:r>
    </w:p>
    <w:p w:rsidR="00927935" w:rsidRDefault="00927935" w:rsidP="00927935">
      <w:pPr>
        <w:numPr>
          <w:ilvl w:val="0"/>
          <w:numId w:val="1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типы почв Кемеровской области, их состояние, значение и охрана;</w:t>
      </w:r>
    </w:p>
    <w:p w:rsidR="00927935" w:rsidRDefault="00927935" w:rsidP="00927935">
      <w:pPr>
        <w:numPr>
          <w:ilvl w:val="0"/>
          <w:numId w:val="1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стандартные методики исследований (по ботанике, зоологии, гидробиологии, почвоведению)</w:t>
      </w:r>
    </w:p>
    <w:p w:rsidR="00927935" w:rsidRDefault="00927935" w:rsidP="0092793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 ботанике:</w:t>
      </w:r>
    </w:p>
    <w:p w:rsidR="00927935" w:rsidRDefault="00927935" w:rsidP="00927935">
      <w:pPr>
        <w:numPr>
          <w:ilvl w:val="0"/>
          <w:numId w:val="2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дикорастущих растений с помощью определителя растений;</w:t>
      </w:r>
    </w:p>
    <w:p w:rsidR="00927935" w:rsidRDefault="00927935" w:rsidP="00927935">
      <w:pPr>
        <w:numPr>
          <w:ilvl w:val="0"/>
          <w:numId w:val="2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списка видов растений на участке исследования площадью 1 кв. м (примерно 1 м х 1 м);</w:t>
      </w:r>
    </w:p>
    <w:p w:rsidR="00927935" w:rsidRDefault="00927935" w:rsidP="00927935">
      <w:pPr>
        <w:numPr>
          <w:ilvl w:val="0"/>
          <w:numId w:val="2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простейшего геоботанического описания участка  луговой растительности площадью 1 м х 1 м;</w:t>
      </w:r>
    </w:p>
    <w:p w:rsidR="00927935" w:rsidRDefault="00927935" w:rsidP="00927935">
      <w:pPr>
        <w:numPr>
          <w:ilvl w:val="0"/>
          <w:numId w:val="2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простейшего геоботанического описания участка  лесной растительности площадью 5 м х 5 м;</w:t>
      </w:r>
    </w:p>
    <w:p w:rsidR="00927935" w:rsidRDefault="00927935" w:rsidP="0092793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 зоологии:</w:t>
      </w:r>
    </w:p>
    <w:p w:rsidR="00927935" w:rsidRDefault="00927935" w:rsidP="00927935">
      <w:pPr>
        <w:numPr>
          <w:ilvl w:val="0"/>
          <w:numId w:val="3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птиц визуально и по голосам (из числа поющих в данный период);</w:t>
      </w:r>
    </w:p>
    <w:p w:rsidR="00927935" w:rsidRDefault="00927935" w:rsidP="00927935">
      <w:pPr>
        <w:numPr>
          <w:ilvl w:val="0"/>
          <w:numId w:val="3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беспозвоночных животных (раздел энтомологии) с помощью определителя;</w:t>
      </w:r>
    </w:p>
    <w:p w:rsidR="00927935" w:rsidRDefault="00927935" w:rsidP="00927935">
      <w:pPr>
        <w:numPr>
          <w:ilvl w:val="0"/>
          <w:numId w:val="3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следов жизнедеятельности животных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погрызы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погадки, следы);</w:t>
      </w:r>
    </w:p>
    <w:p w:rsidR="00927935" w:rsidRDefault="00927935" w:rsidP="00927935">
      <w:pPr>
        <w:numPr>
          <w:ilvl w:val="0"/>
          <w:numId w:val="3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рыб пресных водоёмов по натуральным объектам, рисункам, чучелам;</w:t>
      </w:r>
    </w:p>
    <w:p w:rsidR="00927935" w:rsidRDefault="00927935" w:rsidP="0092793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по гидробиологии:</w:t>
      </w:r>
    </w:p>
    <w:p w:rsidR="00927935" w:rsidRDefault="00927935" w:rsidP="00927935">
      <w:pPr>
        <w:numPr>
          <w:ilvl w:val="0"/>
          <w:numId w:val="4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рекогносцировочное описание водоёма;</w:t>
      </w:r>
    </w:p>
    <w:p w:rsidR="00927935" w:rsidRDefault="00927935" w:rsidP="00927935">
      <w:pPr>
        <w:numPr>
          <w:ilvl w:val="0"/>
          <w:numId w:val="4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представителей водных беспозвоночных, высшей и низшей водной растительности водоема с помощью определителя;</w:t>
      </w:r>
    </w:p>
    <w:p w:rsidR="00927935" w:rsidRDefault="00927935" w:rsidP="00927935">
      <w:pPr>
        <w:numPr>
          <w:ilvl w:val="0"/>
          <w:numId w:val="4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 помощью определителя флоры списка видов;</w:t>
      </w:r>
    </w:p>
    <w:p w:rsidR="00927935" w:rsidRDefault="00927935" w:rsidP="00927935">
      <w:pPr>
        <w:shd w:val="clear" w:color="auto" w:fill="FFFFFF"/>
        <w:spacing w:after="0" w:line="312" w:lineRule="atLeast"/>
        <w:ind w:firstLine="480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 почвоведению:</w:t>
      </w:r>
    </w:p>
    <w:p w:rsidR="00927935" w:rsidRDefault="00927935" w:rsidP="00927935">
      <w:pPr>
        <w:numPr>
          <w:ilvl w:val="0"/>
          <w:numId w:val="5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закладки почвенного профиля;</w:t>
      </w:r>
    </w:p>
    <w:p w:rsidR="00927935" w:rsidRDefault="00927935" w:rsidP="00927935">
      <w:pPr>
        <w:numPr>
          <w:ilvl w:val="0"/>
          <w:numId w:val="5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почвенного разреза;</w:t>
      </w:r>
    </w:p>
    <w:p w:rsidR="00927935" w:rsidRDefault="00927935" w:rsidP="00927935">
      <w:pPr>
        <w:numPr>
          <w:ilvl w:val="0"/>
          <w:numId w:val="5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механического состава почвы.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3.6.Конкурс экологов состоится </w:t>
      </w:r>
      <w:r>
        <w:rPr>
          <w:rFonts w:ascii="Times New Roman" w:hAnsi="Times New Roman"/>
          <w:b/>
          <w:color w:val="000000"/>
          <w:sz w:val="28"/>
          <w:szCs w:val="28"/>
        </w:rPr>
        <w:t>в мае 2017г.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3.7.Заявки на участие в конкурсе принимаются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до 22 апреля 2017г.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                      г. Прокопьевск, ул. Обручева,65, МБОУ ДО «ЦДОД».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3.8.Для участия в конкурсе необходимо заполнить заявку (Приложение 1). 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935" w:rsidRDefault="00927935" w:rsidP="00927935">
      <w:pPr>
        <w:shd w:val="clear" w:color="auto" w:fill="FFFFFF"/>
        <w:spacing w:after="0" w:line="312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4.Руководство конкурсом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4.1.Общее руководство подготовкой и проведением конкурса осуществляет  МБОУ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Центр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дополнительного образования детей». 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4.2.Жюри конкурса:</w:t>
      </w:r>
    </w:p>
    <w:p w:rsidR="00927935" w:rsidRDefault="00927935" w:rsidP="00927935">
      <w:pPr>
        <w:numPr>
          <w:ilvl w:val="0"/>
          <w:numId w:val="6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 оценку знаний и навыков участников конкурса в соответствии с условиями проведения;</w:t>
      </w:r>
    </w:p>
    <w:p w:rsidR="00927935" w:rsidRDefault="00927935" w:rsidP="00927935">
      <w:pPr>
        <w:numPr>
          <w:ilvl w:val="0"/>
          <w:numId w:val="6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победителей и призёров конкурса;</w:t>
      </w:r>
    </w:p>
    <w:p w:rsidR="00927935" w:rsidRDefault="00927935" w:rsidP="00927935">
      <w:pPr>
        <w:numPr>
          <w:ilvl w:val="0"/>
          <w:numId w:val="6"/>
        </w:numPr>
        <w:shd w:val="clear" w:color="auto" w:fill="FFFFFF"/>
        <w:spacing w:after="0" w:line="312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 протоколом решение по итогам каждой из номинаций конкурса.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935" w:rsidRDefault="00927935" w:rsidP="00927935">
      <w:pPr>
        <w:shd w:val="clear" w:color="auto" w:fill="FFFFFF"/>
        <w:spacing w:after="0" w:line="312" w:lineRule="atLeas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Подведение итогов и 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аграждение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5.1.Победители и призеры  конкурса определяются в индивидуальном и командном зачетах.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5.2.Победители и призеры в каждой из номинаций определяются по сумме баллов, набранных на теоретическом и практическом турах конкурса.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5.3.Команда-победитель и команды-призеры определяются по сумме баллов теоретического и практического туров конкурса.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5.4.Победители и призеры конкурса награждаются грамотами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Управления образования администрации города Прокопьевска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5.5. Победители конкурса  направляются для участия в областном слете экологов Кемеровской области. </w:t>
      </w: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27935" w:rsidRDefault="00927935" w:rsidP="00927935">
      <w:pPr>
        <w:shd w:val="clear" w:color="auto" w:fill="FFFFFF"/>
        <w:spacing w:after="0" w:line="31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Воротникова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Н.Н., педагог дополнительного образования  МБОУ ДО «ЦДОД», тел. 69-48-74. </w:t>
      </w:r>
    </w:p>
    <w:p w:rsidR="00927935" w:rsidRDefault="00927935" w:rsidP="009279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935" w:rsidRDefault="00927935" w:rsidP="0092793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927935" w:rsidRDefault="00927935" w:rsidP="00927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27935" w:rsidRDefault="00927935" w:rsidP="00927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Анкета-заявка участников городского конкурса </w:t>
      </w:r>
    </w:p>
    <w:p w:rsidR="00927935" w:rsidRDefault="00927935" w:rsidP="009279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юных экологов</w:t>
      </w:r>
    </w:p>
    <w:p w:rsidR="00927935" w:rsidRDefault="00927935" w:rsidP="00927935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23"/>
        <w:gridCol w:w="2260"/>
        <w:gridCol w:w="1055"/>
        <w:gridCol w:w="1963"/>
        <w:gridCol w:w="1588"/>
        <w:gridCol w:w="1342"/>
      </w:tblGrid>
      <w:tr w:rsidR="00927935" w:rsidTr="0092793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35" w:rsidRDefault="00927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Фамилия, имя, </w:t>
            </w:r>
          </w:p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35" w:rsidRDefault="009279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ФИО (полностью), должность, </w:t>
            </w:r>
          </w:p>
          <w:p w:rsidR="00927935" w:rsidRDefault="009279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место работы руководителя, телефон,</w:t>
            </w:r>
          </w:p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35" w:rsidRDefault="00927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927935" w:rsidRDefault="00927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10.00ч.</w:t>
            </w:r>
          </w:p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14.00ч.</w:t>
            </w:r>
          </w:p>
        </w:tc>
      </w:tr>
      <w:tr w:rsidR="00927935" w:rsidTr="00927935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35" w:rsidRDefault="00927935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27935" w:rsidRDefault="00927935" w:rsidP="009279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27935" w:rsidRDefault="00927935" w:rsidP="009279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направляющей организации   ________________     ____________                                                                                        </w:t>
      </w:r>
    </w:p>
    <w:p w:rsidR="00927935" w:rsidRDefault="00927935" w:rsidP="009279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ФИО                    Подпись                                                                            </w:t>
      </w:r>
    </w:p>
    <w:p w:rsidR="00927935" w:rsidRDefault="00927935" w:rsidP="0092793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М.П.</w:t>
      </w:r>
    </w:p>
    <w:p w:rsidR="00927935" w:rsidRDefault="00927935" w:rsidP="00927935">
      <w:pPr>
        <w:spacing w:after="0"/>
        <w:rPr>
          <w:sz w:val="28"/>
          <w:szCs w:val="28"/>
        </w:rPr>
        <w:sectPr w:rsidR="00927935">
          <w:pgSz w:w="11900" w:h="16840"/>
          <w:pgMar w:top="1134" w:right="851" w:bottom="851" w:left="1134" w:header="0" w:footer="6" w:gutter="0"/>
          <w:cols w:space="720"/>
        </w:sectPr>
      </w:pPr>
    </w:p>
    <w:p w:rsidR="00496676" w:rsidRDefault="00927935">
      <w:r>
        <w:lastRenderedPageBreak/>
        <w:t xml:space="preserve"> </w:t>
      </w:r>
    </w:p>
    <w:sectPr w:rsidR="004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4BF"/>
    <w:multiLevelType w:val="hybridMultilevel"/>
    <w:tmpl w:val="38A22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2DEF"/>
    <w:multiLevelType w:val="hybridMultilevel"/>
    <w:tmpl w:val="C38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50DD"/>
    <w:multiLevelType w:val="hybridMultilevel"/>
    <w:tmpl w:val="EF7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585"/>
    <w:multiLevelType w:val="hybridMultilevel"/>
    <w:tmpl w:val="154C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3411"/>
    <w:multiLevelType w:val="hybridMultilevel"/>
    <w:tmpl w:val="5406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75340"/>
    <w:multiLevelType w:val="hybridMultilevel"/>
    <w:tmpl w:val="29C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F6"/>
    <w:rsid w:val="00496676"/>
    <w:rsid w:val="00561BF6"/>
    <w:rsid w:val="0092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9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2016-09-26T06:45:00Z</dcterms:created>
  <dcterms:modified xsi:type="dcterms:W3CDTF">2016-09-26T06:45:00Z</dcterms:modified>
</cp:coreProperties>
</file>