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37" w:rsidRDefault="00493A37" w:rsidP="00E63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631E1" w:rsidRPr="00471492" w:rsidRDefault="00E631E1" w:rsidP="00E63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492">
        <w:rPr>
          <w:rFonts w:ascii="Times New Roman" w:eastAsia="Calibri" w:hAnsi="Times New Roman" w:cs="Times New Roman"/>
          <w:b/>
          <w:sz w:val="24"/>
          <w:szCs w:val="24"/>
        </w:rPr>
        <w:t xml:space="preserve">Анализ стартовой аттестации учащихся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естественно - научного направления</w:t>
      </w:r>
    </w:p>
    <w:p w:rsidR="00E631E1" w:rsidRPr="00471492" w:rsidRDefault="00E631E1" w:rsidP="00E63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1492">
        <w:rPr>
          <w:rFonts w:ascii="Times New Roman" w:eastAsia="Calibri" w:hAnsi="Times New Roman" w:cs="Times New Roman"/>
          <w:b/>
          <w:sz w:val="24"/>
          <w:szCs w:val="24"/>
        </w:rPr>
        <w:t>творческ</w:t>
      </w:r>
      <w:r>
        <w:rPr>
          <w:rFonts w:ascii="Times New Roman" w:eastAsia="Calibri" w:hAnsi="Times New Roman" w:cs="Times New Roman"/>
          <w:b/>
          <w:sz w:val="24"/>
          <w:szCs w:val="24"/>
        </w:rPr>
        <w:t>ие  объединения:</w:t>
      </w:r>
      <w:r w:rsidRPr="004714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6224C">
        <w:rPr>
          <w:rFonts w:ascii="Times New Roman" w:eastAsia="Calibri" w:hAnsi="Times New Roman" w:cs="Times New Roman"/>
          <w:sz w:val="24"/>
          <w:szCs w:val="24"/>
        </w:rPr>
        <w:t>Краеведение», «Юный натуралист», «Домашние животные», Цветовая экология», Экологический калейдоскоп»,  «Игровая экология»</w:t>
      </w:r>
    </w:p>
    <w:p w:rsidR="00E631E1" w:rsidRDefault="00E631E1" w:rsidP="00E631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1492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71492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6224C">
        <w:rPr>
          <w:rFonts w:ascii="Times New Roman" w:eastAsia="Calibri" w:hAnsi="Times New Roman" w:cs="Times New Roman"/>
          <w:sz w:val="24"/>
          <w:szCs w:val="24"/>
        </w:rPr>
        <w:t>Воротникова</w:t>
      </w:r>
      <w:proofErr w:type="spellEnd"/>
      <w:r w:rsidRPr="00A6224C">
        <w:rPr>
          <w:rFonts w:ascii="Times New Roman" w:eastAsia="Calibri" w:hAnsi="Times New Roman" w:cs="Times New Roman"/>
          <w:sz w:val="24"/>
          <w:szCs w:val="24"/>
        </w:rPr>
        <w:t xml:space="preserve"> Н.Н., </w:t>
      </w:r>
      <w:proofErr w:type="spellStart"/>
      <w:r w:rsidRPr="00A6224C">
        <w:rPr>
          <w:rFonts w:ascii="Times New Roman" w:eastAsia="Calibri" w:hAnsi="Times New Roman" w:cs="Times New Roman"/>
          <w:sz w:val="24"/>
          <w:szCs w:val="24"/>
        </w:rPr>
        <w:t>Батанова</w:t>
      </w:r>
      <w:proofErr w:type="spellEnd"/>
      <w:r w:rsidRPr="00A6224C">
        <w:rPr>
          <w:rFonts w:ascii="Times New Roman" w:eastAsia="Calibri" w:hAnsi="Times New Roman" w:cs="Times New Roman"/>
          <w:sz w:val="24"/>
          <w:szCs w:val="24"/>
        </w:rPr>
        <w:t xml:space="preserve"> Н.А., </w:t>
      </w:r>
      <w:proofErr w:type="spellStart"/>
      <w:r w:rsidRPr="00A6224C">
        <w:rPr>
          <w:rFonts w:ascii="Times New Roman" w:eastAsia="Calibri" w:hAnsi="Times New Roman" w:cs="Times New Roman"/>
          <w:sz w:val="24"/>
          <w:szCs w:val="24"/>
        </w:rPr>
        <w:t>Шалабодова</w:t>
      </w:r>
      <w:proofErr w:type="spellEnd"/>
      <w:r w:rsidRPr="00A6224C">
        <w:rPr>
          <w:rFonts w:ascii="Times New Roman" w:eastAsia="Calibri" w:hAnsi="Times New Roman" w:cs="Times New Roman"/>
          <w:sz w:val="24"/>
          <w:szCs w:val="24"/>
        </w:rPr>
        <w:t xml:space="preserve"> М.А., Петрова А.М.</w:t>
      </w:r>
    </w:p>
    <w:p w:rsidR="00E631E1" w:rsidRDefault="00E631E1" w:rsidP="00E631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групп первого года обучения: </w:t>
      </w:r>
      <w:r w:rsidRPr="00A6224C">
        <w:rPr>
          <w:rFonts w:ascii="Times New Roman" w:eastAsia="Calibri" w:hAnsi="Times New Roman" w:cs="Times New Roman"/>
          <w:sz w:val="24"/>
          <w:szCs w:val="24"/>
        </w:rPr>
        <w:t>24</w:t>
      </w:r>
    </w:p>
    <w:p w:rsidR="00E631E1" w:rsidRDefault="00E631E1" w:rsidP="00E631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групп второго года обучения: </w:t>
      </w:r>
      <w:bookmarkStart w:id="0" w:name="_GoBack"/>
      <w:r w:rsidRPr="00A6224C">
        <w:rPr>
          <w:rFonts w:ascii="Times New Roman" w:eastAsia="Calibri" w:hAnsi="Times New Roman" w:cs="Times New Roman"/>
          <w:sz w:val="24"/>
          <w:szCs w:val="24"/>
        </w:rPr>
        <w:t>8</w:t>
      </w:r>
      <w:bookmarkEnd w:id="0"/>
    </w:p>
    <w:p w:rsidR="00E631E1" w:rsidRPr="009900A2" w:rsidRDefault="00E631E1" w:rsidP="00E631E1">
      <w:pPr>
        <w:rPr>
          <w:rFonts w:ascii="Times New Roman" w:hAnsi="Times New Roman" w:cs="Times New Roman"/>
        </w:rPr>
      </w:pPr>
      <w:r w:rsidRPr="00A6224C">
        <w:rPr>
          <w:rFonts w:ascii="Times New Roman" w:hAnsi="Times New Roman" w:cs="Times New Roman"/>
        </w:rPr>
        <w:t xml:space="preserve">Аттестацию не проводили педагоги: Ткаченко О.Ю., </w:t>
      </w:r>
      <w:proofErr w:type="spellStart"/>
      <w:r w:rsidRPr="00A6224C">
        <w:rPr>
          <w:rFonts w:ascii="Times New Roman" w:hAnsi="Times New Roman" w:cs="Times New Roman"/>
        </w:rPr>
        <w:t>Суетов</w:t>
      </w:r>
      <w:proofErr w:type="spellEnd"/>
      <w:r w:rsidRPr="00A6224C">
        <w:rPr>
          <w:rFonts w:ascii="Times New Roman" w:hAnsi="Times New Roman" w:cs="Times New Roman"/>
        </w:rPr>
        <w:t xml:space="preserve"> С.Г.</w:t>
      </w:r>
    </w:p>
    <w:tbl>
      <w:tblPr>
        <w:tblStyle w:val="1"/>
        <w:tblW w:w="0" w:type="auto"/>
        <w:tblLook w:val="04A0"/>
      </w:tblPr>
      <w:tblGrid>
        <w:gridCol w:w="2268"/>
        <w:gridCol w:w="1985"/>
        <w:gridCol w:w="2268"/>
        <w:gridCol w:w="2693"/>
        <w:gridCol w:w="2835"/>
      </w:tblGrid>
      <w:tr w:rsidR="00E631E1" w:rsidRPr="00471492" w:rsidTr="00DD539A">
        <w:trPr>
          <w:trHeight w:val="225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E1" w:rsidRPr="00471492" w:rsidRDefault="00E631E1" w:rsidP="00DD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1E1" w:rsidRPr="00471492" w:rsidRDefault="00E631E1" w:rsidP="00DD539A">
            <w:pPr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gramStart"/>
            <w:r w:rsidRPr="00471492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471492">
              <w:rPr>
                <w:rFonts w:ascii="Times New Roman" w:hAnsi="Times New Roman"/>
                <w:sz w:val="24"/>
                <w:szCs w:val="24"/>
              </w:rPr>
              <w:t xml:space="preserve">о учащихся 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31E1" w:rsidRPr="00471492" w:rsidRDefault="00E631E1" w:rsidP="00DD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E631E1" w:rsidRPr="00471492" w:rsidTr="00DD539A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1E1" w:rsidRPr="00471492" w:rsidRDefault="00E631E1" w:rsidP="00DD53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1E1" w:rsidRPr="00471492" w:rsidRDefault="00E631E1" w:rsidP="00DD53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1E1" w:rsidRPr="00471492" w:rsidRDefault="00E631E1" w:rsidP="00DD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1E1" w:rsidRPr="00471492" w:rsidRDefault="00E631E1" w:rsidP="00DD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31E1" w:rsidRPr="00471492" w:rsidRDefault="00E631E1" w:rsidP="00DD53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49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E631E1" w:rsidRPr="00471492" w:rsidTr="00DD539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E1" w:rsidRPr="00471492" w:rsidRDefault="00E631E1" w:rsidP="00DD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E1" w:rsidRPr="00471492" w:rsidRDefault="00E631E1" w:rsidP="00DD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E1" w:rsidRPr="00471492" w:rsidRDefault="00E631E1" w:rsidP="00DD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31E1" w:rsidRPr="00471492" w:rsidRDefault="00E631E1" w:rsidP="00DD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3/248 – 1,2%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31E1" w:rsidRPr="00471492" w:rsidRDefault="00E631E1" w:rsidP="00DD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245/248 – 98,8%</w:t>
            </w:r>
          </w:p>
        </w:tc>
      </w:tr>
      <w:tr w:rsidR="00E631E1" w:rsidRPr="00471492" w:rsidTr="00DD539A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E1" w:rsidRPr="00471492" w:rsidRDefault="00E631E1" w:rsidP="00DD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E1" w:rsidRPr="00471492" w:rsidRDefault="00E631E1" w:rsidP="00DD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1E1" w:rsidRPr="00471492" w:rsidRDefault="00E631E1" w:rsidP="00DD539A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6/78 – 7,7%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31E1" w:rsidRPr="00471492" w:rsidRDefault="00E631E1" w:rsidP="00DD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68/78 – 87,2%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31E1" w:rsidRPr="00471492" w:rsidRDefault="00E631E1" w:rsidP="00DD5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4/78 – 5,1 %</w:t>
            </w:r>
          </w:p>
        </w:tc>
      </w:tr>
    </w:tbl>
    <w:p w:rsidR="00E631E1" w:rsidRPr="009900A2" w:rsidRDefault="00E631E1" w:rsidP="00E63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1E1" w:rsidRDefault="00E631E1" w:rsidP="00E63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1E1" w:rsidRPr="009900A2" w:rsidRDefault="00E631E1" w:rsidP="00E63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1E1" w:rsidRPr="00C25D4F" w:rsidRDefault="00E631E1" w:rsidP="00E631E1">
      <w:pPr>
        <w:keepNext/>
        <w:spacing w:after="0" w:line="240" w:lineRule="auto"/>
      </w:pPr>
      <w:r w:rsidRPr="00C25D4F">
        <w:rPr>
          <w:noProof/>
          <w:lang w:eastAsia="ru-RU"/>
        </w:rPr>
        <w:drawing>
          <wp:inline distT="0" distB="0" distL="0" distR="0">
            <wp:extent cx="4527071" cy="2424023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C13A1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8393" cy="2424023"/>
            <wp:effectExtent l="0" t="0" r="18307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0172" w:rsidRDefault="00D50172"/>
    <w:sectPr w:rsidR="00D50172" w:rsidSect="00C13A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1E1"/>
    <w:rsid w:val="00493A37"/>
    <w:rsid w:val="00D50172"/>
    <w:rsid w:val="00D65D46"/>
    <w:rsid w:val="00E6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31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3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>
        <c:manualLayout>
          <c:layoutTarget val="inner"/>
          <c:xMode val="edge"/>
          <c:yMode val="edge"/>
          <c:x val="0.24349607063816783"/>
          <c:y val="2.0956896861127144E-2"/>
          <c:w val="0.49337043753013832"/>
          <c:h val="0.921411636770773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explosion val="9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98,8%</a:t>
                    </a:r>
                    <a:endParaRPr lang="en-US"/>
                  </a:p>
                </c:rich>
              </c:tx>
              <c:dLblPos val="inEnd"/>
              <c:showPercent val="1"/>
            </c:dLbl>
            <c:dLbl>
              <c:idx val="1"/>
              <c:layout>
                <c:manualLayout>
                  <c:x val="0.14928813795940063"/>
                  <c:y val="-6.67720562057373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248</a:t>
                    </a:r>
                    <a:r>
                      <a:rPr lang="en-US" baseline="0"/>
                      <a:t> </a:t>
                    </a:r>
                    <a:r>
                      <a:rPr lang="ru-RU" baseline="0"/>
                      <a:t>уч-ся</a:t>
                    </a:r>
                    <a:endParaRPr lang="en-US"/>
                  </a:p>
                </c:rich>
              </c:tx>
              <c:dLblPos val="bestFit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dLblPos val="inEnd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1,2%</a:t>
                    </a:r>
                    <a:r>
                      <a:rPr lang="en-US"/>
                      <a:t> </a:t>
                    </a:r>
                  </a:p>
                </c:rich>
              </c:tx>
              <c:dLblPos val="inEnd"/>
              <c:showVal val="1"/>
              <c:showPercent val="1"/>
            </c:dLbl>
            <c:dLblPos val="inEnd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4807503856822191"/>
          <c:y val="7.8217492160759183E-2"/>
          <c:w val="0.47881538333029938"/>
          <c:h val="0.801651221956227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explosion val="11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87,2%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78</a:t>
                    </a:r>
                    <a:r>
                      <a:rPr lang="ru-RU" baseline="0"/>
                      <a:t> уч-ся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7.7%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0.75419</cdr:x>
      <cdr:y>0.19048</cdr:y>
    </cdr:from>
    <cdr:to>
      <cdr:x>0.99938</cdr:x>
      <cdr:y>0.69524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14264" y="461728"/>
          <a:ext cx="1110015" cy="1223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1 </a:t>
          </a:r>
          <a:r>
            <a:rPr lang="ru-RU" sz="1100"/>
            <a:t>год</a:t>
          </a:r>
          <a:r>
            <a:rPr lang="ru-RU" sz="1100" baseline="0"/>
            <a:t> обучения</a:t>
          </a:r>
        </a:p>
        <a:p xmlns:a="http://schemas.openxmlformats.org/drawingml/2006/main">
          <a:r>
            <a:rPr lang="ru-RU" sz="1100" baseline="0">
              <a:solidFill>
                <a:schemeClr val="accent2"/>
              </a:solidFill>
            </a:rPr>
            <a:t>248 уч-ся</a:t>
          </a:r>
        </a:p>
        <a:p xmlns:a="http://schemas.openxmlformats.org/drawingml/2006/main">
          <a:r>
            <a:rPr lang="ru-RU" sz="1100" baseline="0">
              <a:solidFill>
                <a:schemeClr val="tx2">
                  <a:lumMod val="60000"/>
                  <a:lumOff val="40000"/>
                </a:schemeClr>
              </a:solidFill>
            </a:rPr>
            <a:t>низкий уровень</a:t>
          </a:r>
        </a:p>
        <a:p xmlns:a="http://schemas.openxmlformats.org/drawingml/2006/main">
          <a:r>
            <a:rPr lang="ru-RU" sz="1100" baseline="0">
              <a:solidFill>
                <a:schemeClr val="tx2">
                  <a:lumMod val="60000"/>
                  <a:lumOff val="40000"/>
                </a:schemeClr>
              </a:solidFill>
            </a:rPr>
            <a:t>98,8%</a:t>
          </a:r>
        </a:p>
        <a:p xmlns:a="http://schemas.openxmlformats.org/drawingml/2006/main">
          <a:r>
            <a:rPr lang="ru-RU" sz="1100" baseline="0">
              <a:solidFill>
                <a:srgbClr val="7030A0"/>
              </a:solidFill>
            </a:rPr>
            <a:t>средний - 1,2%</a:t>
          </a:r>
        </a:p>
        <a:p xmlns:a="http://schemas.openxmlformats.org/drawingml/2006/main">
          <a:r>
            <a:rPr lang="ru-RU" sz="1100" baseline="0">
              <a:solidFill>
                <a:srgbClr val="00B050"/>
              </a:solidFill>
            </a:rPr>
            <a:t>высокий - 0%</a:t>
          </a:r>
        </a:p>
        <a:p xmlns:a="http://schemas.openxmlformats.org/drawingml/2006/main">
          <a:endParaRPr lang="ru-RU" sz="1100" baseline="0"/>
        </a:p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0.73926</cdr:x>
      <cdr:y>0.19573</cdr:y>
    </cdr:from>
    <cdr:to>
      <cdr:x>0.97945</cdr:x>
      <cdr:y>0.65836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00196" y="474453"/>
          <a:ext cx="974785" cy="1121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 год обучения</a:t>
          </a:r>
        </a:p>
        <a:p xmlns:a="http://schemas.openxmlformats.org/drawingml/2006/main">
          <a:r>
            <a:rPr lang="ru-RU" sz="1100">
              <a:solidFill>
                <a:schemeClr val="accent2"/>
              </a:solidFill>
            </a:rPr>
            <a:t>78 уч-ся</a:t>
          </a:r>
        </a:p>
        <a:p xmlns:a="http://schemas.openxmlformats.org/drawingml/2006/main">
          <a:r>
            <a:rPr lang="ru-RU" sz="1100">
              <a:solidFill>
                <a:srgbClr val="00B050"/>
              </a:solidFill>
            </a:rPr>
            <a:t>высокий - 7,7%</a:t>
          </a:r>
        </a:p>
        <a:p xmlns:a="http://schemas.openxmlformats.org/drawingml/2006/main">
          <a:r>
            <a:rPr lang="ru-RU" sz="1100">
              <a:solidFill>
                <a:srgbClr val="00B0F0"/>
              </a:solidFill>
            </a:rPr>
            <a:t>средний</a:t>
          </a:r>
          <a:r>
            <a:rPr lang="ru-RU" sz="1100" baseline="0">
              <a:solidFill>
                <a:srgbClr val="00B0F0"/>
              </a:solidFill>
            </a:rPr>
            <a:t> - 87,2%</a:t>
          </a:r>
        </a:p>
        <a:p xmlns:a="http://schemas.openxmlformats.org/drawingml/2006/main">
          <a:r>
            <a:rPr lang="ru-RU" sz="1100" baseline="0">
              <a:solidFill>
                <a:srgbClr val="7030A0"/>
              </a:solidFill>
            </a:rPr>
            <a:t>низкий - 5,1%</a:t>
          </a:r>
          <a:endParaRPr lang="ru-RU" sz="1100">
            <a:solidFill>
              <a:srgbClr val="7030A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2015-01-19T07:44:00Z</cp:lastPrinted>
  <dcterms:created xsi:type="dcterms:W3CDTF">2014-12-11T09:43:00Z</dcterms:created>
  <dcterms:modified xsi:type="dcterms:W3CDTF">2015-01-19T07:45:00Z</dcterms:modified>
</cp:coreProperties>
</file>